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7500B" w:rsidP="4D159DC1" w:rsidRDefault="00644F73" w14:paraId="118223D4" w14:textId="193A4AE0">
      <w:pPr>
        <w:pStyle w:val="BodyText"/>
        <w:ind w:left="90"/>
        <w:rPr>
          <w:rFonts w:ascii="Times New Roman"/>
          <w:sz w:val="20"/>
          <w:szCs w:val="20"/>
        </w:rPr>
      </w:pPr>
      <w:r>
        <w:rPr>
          <w:i/>
          <w:noProof/>
          <w:sz w:val="28"/>
        </w:rPr>
        <w:drawing>
          <wp:anchor distT="0" distB="0" distL="114300" distR="114300" simplePos="0" relativeHeight="251658240" behindDoc="0" locked="0" layoutInCell="1" allowOverlap="1" wp14:anchorId="69BB631E" wp14:editId="5C6B1C50">
            <wp:simplePos x="0" y="0"/>
            <wp:positionH relativeFrom="column">
              <wp:posOffset>-238125</wp:posOffset>
            </wp:positionH>
            <wp:positionV relativeFrom="paragraph">
              <wp:posOffset>-361950</wp:posOffset>
            </wp:positionV>
            <wp:extent cx="7800062" cy="2887980"/>
            <wp:effectExtent l="0" t="0" r="0" b="7620"/>
            <wp:wrapNone/>
            <wp:docPr id="206432919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64329194" name="Picture 2064329194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4351" cy="2889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4F73" w:rsidRDefault="00644F73" w14:paraId="1BA78782" w14:textId="77777777">
      <w:pPr>
        <w:pStyle w:val="BodyText"/>
        <w:ind w:left="90"/>
        <w:rPr>
          <w:rFonts w:ascii="Times New Roman"/>
          <w:sz w:val="20"/>
        </w:rPr>
      </w:pPr>
    </w:p>
    <w:p w:rsidR="00644F73" w:rsidRDefault="00644F73" w14:paraId="66A518DE" w14:textId="03FF9F1C">
      <w:pPr>
        <w:pStyle w:val="BodyText"/>
        <w:ind w:left="90"/>
        <w:rPr>
          <w:rFonts w:ascii="Times New Roman"/>
          <w:sz w:val="20"/>
        </w:rPr>
      </w:pPr>
    </w:p>
    <w:p w:rsidR="00644F73" w:rsidRDefault="00644F73" w14:paraId="37D9F1FE" w14:textId="77777777">
      <w:pPr>
        <w:pStyle w:val="BodyText"/>
        <w:ind w:left="90"/>
        <w:rPr>
          <w:rFonts w:ascii="Times New Roman"/>
          <w:sz w:val="20"/>
        </w:rPr>
      </w:pPr>
    </w:p>
    <w:p w:rsidR="00644F73" w:rsidRDefault="00644F73" w14:paraId="1C31DB61" w14:textId="1F44EAE3">
      <w:pPr>
        <w:pStyle w:val="BodyText"/>
        <w:ind w:left="90"/>
        <w:rPr>
          <w:rFonts w:ascii="Times New Roman"/>
          <w:sz w:val="20"/>
        </w:rPr>
      </w:pPr>
    </w:p>
    <w:p w:rsidR="00644F73" w:rsidRDefault="00644F73" w14:paraId="5A860693" w14:textId="77777777">
      <w:pPr>
        <w:pStyle w:val="BodyText"/>
        <w:ind w:left="90"/>
        <w:rPr>
          <w:rFonts w:ascii="Times New Roman"/>
          <w:sz w:val="20"/>
        </w:rPr>
      </w:pPr>
    </w:p>
    <w:p w:rsidR="00644F73" w:rsidRDefault="00644F73" w14:paraId="279663BE" w14:textId="766650CC">
      <w:pPr>
        <w:pStyle w:val="BodyText"/>
        <w:ind w:left="90"/>
        <w:rPr>
          <w:rFonts w:ascii="Times New Roman"/>
          <w:sz w:val="20"/>
        </w:rPr>
      </w:pPr>
    </w:p>
    <w:p w:rsidR="00644F73" w:rsidRDefault="00644F73" w14:paraId="13EC3BF2" w14:textId="77777777">
      <w:pPr>
        <w:pStyle w:val="BodyText"/>
        <w:ind w:left="90"/>
        <w:rPr>
          <w:rFonts w:ascii="Times New Roman"/>
          <w:sz w:val="20"/>
        </w:rPr>
      </w:pPr>
    </w:p>
    <w:p w:rsidR="00644F73" w:rsidRDefault="00644F73" w14:paraId="506269F7" w14:textId="6DE825E6">
      <w:pPr>
        <w:pStyle w:val="BodyText"/>
        <w:ind w:left="90"/>
        <w:rPr>
          <w:rFonts w:ascii="Times New Roman"/>
          <w:sz w:val="20"/>
        </w:rPr>
      </w:pPr>
    </w:p>
    <w:p w:rsidR="00644F73" w:rsidRDefault="00644F73" w14:paraId="023B85A9" w14:textId="77777777">
      <w:pPr>
        <w:pStyle w:val="BodyText"/>
        <w:ind w:left="90"/>
        <w:rPr>
          <w:rFonts w:ascii="Times New Roman"/>
          <w:sz w:val="20"/>
        </w:rPr>
      </w:pPr>
    </w:p>
    <w:p w:rsidR="00644F73" w:rsidRDefault="00644F73" w14:paraId="0733F5B1" w14:textId="77777777">
      <w:pPr>
        <w:pStyle w:val="BodyText"/>
        <w:ind w:left="90"/>
        <w:rPr>
          <w:rFonts w:ascii="Times New Roman"/>
          <w:sz w:val="20"/>
        </w:rPr>
      </w:pPr>
    </w:p>
    <w:p w:rsidR="00644F73" w:rsidRDefault="00644F73" w14:paraId="1C7AF437" w14:textId="77777777">
      <w:pPr>
        <w:pStyle w:val="BodyText"/>
        <w:ind w:left="90"/>
        <w:rPr>
          <w:rFonts w:ascii="Times New Roman"/>
          <w:sz w:val="20"/>
        </w:rPr>
      </w:pPr>
    </w:p>
    <w:p w:rsidR="00644F73" w:rsidRDefault="00644F73" w14:paraId="3BE87E48" w14:textId="0B26316E">
      <w:pPr>
        <w:pStyle w:val="BodyText"/>
        <w:ind w:left="90"/>
        <w:rPr>
          <w:rFonts w:ascii="Times New Roman"/>
          <w:sz w:val="20"/>
        </w:rPr>
      </w:pPr>
    </w:p>
    <w:p w:rsidR="00644F73" w:rsidRDefault="00644F73" w14:paraId="230E0A05" w14:textId="77777777">
      <w:pPr>
        <w:pStyle w:val="BodyText"/>
        <w:ind w:left="90"/>
        <w:rPr>
          <w:rFonts w:ascii="Times New Roman"/>
          <w:sz w:val="20"/>
        </w:rPr>
      </w:pPr>
    </w:p>
    <w:p w:rsidR="00644F73" w:rsidRDefault="00644F73" w14:paraId="4C42F891" w14:textId="77777777">
      <w:pPr>
        <w:pStyle w:val="BodyText"/>
        <w:ind w:left="90"/>
        <w:rPr>
          <w:rFonts w:ascii="Times New Roman"/>
          <w:sz w:val="20"/>
        </w:rPr>
      </w:pPr>
    </w:p>
    <w:p w:rsidR="00644F73" w:rsidRDefault="00644F73" w14:paraId="726C1496" w14:textId="77777777">
      <w:pPr>
        <w:pStyle w:val="BodyText"/>
        <w:ind w:left="90"/>
        <w:rPr>
          <w:rFonts w:ascii="Times New Roman"/>
          <w:sz w:val="20"/>
        </w:rPr>
      </w:pPr>
    </w:p>
    <w:p w:rsidR="00644F73" w:rsidP="4D159DC1" w:rsidRDefault="00644F73" w14:paraId="57027EAC" w14:textId="35E789AD">
      <w:pPr>
        <w:pStyle w:val="BodyText"/>
        <w:ind w:left="90"/>
        <w:rPr>
          <w:rFonts w:ascii="Times New Roman"/>
          <w:sz w:val="20"/>
          <w:szCs w:val="20"/>
        </w:rPr>
      </w:pPr>
    </w:p>
    <w:p w:rsidR="00644F73" w:rsidP="00644F73" w:rsidRDefault="00644F73" w14:paraId="5885B9F3" w14:textId="77777777">
      <w:pPr>
        <w:pStyle w:val="BodyText"/>
        <w:ind w:left="0"/>
        <w:rPr>
          <w:rFonts w:ascii="Times New Roman"/>
          <w:sz w:val="20"/>
        </w:rPr>
      </w:pPr>
    </w:p>
    <w:p w:rsidR="00644F73" w:rsidP="00644F73" w:rsidRDefault="00644F73" w14:paraId="1D25E0BD" w14:textId="727F33BA">
      <w:pPr>
        <w:spacing w:line="306" w:lineRule="exact"/>
        <w:ind w:right="54"/>
        <w:jc w:val="center"/>
        <w:rPr>
          <w:i/>
          <w:sz w:val="28"/>
        </w:rPr>
      </w:pPr>
      <w:r>
        <w:rPr>
          <w:i/>
          <w:color w:val="4471C4"/>
          <w:sz w:val="28"/>
        </w:rPr>
        <w:t>The</w:t>
      </w:r>
      <w:r>
        <w:rPr>
          <w:i/>
          <w:color w:val="4471C4"/>
          <w:spacing w:val="-8"/>
          <w:sz w:val="28"/>
        </w:rPr>
        <w:t xml:space="preserve"> </w:t>
      </w:r>
      <w:r>
        <w:rPr>
          <w:i/>
          <w:color w:val="4471C4"/>
          <w:sz w:val="28"/>
        </w:rPr>
        <w:t>mission</w:t>
      </w:r>
      <w:r>
        <w:rPr>
          <w:i/>
          <w:color w:val="4471C4"/>
          <w:spacing w:val="-6"/>
          <w:sz w:val="28"/>
        </w:rPr>
        <w:t xml:space="preserve"> </w:t>
      </w:r>
      <w:r>
        <w:rPr>
          <w:i/>
          <w:color w:val="4471C4"/>
          <w:sz w:val="28"/>
        </w:rPr>
        <w:t>of</w:t>
      </w:r>
      <w:r>
        <w:rPr>
          <w:i/>
          <w:color w:val="4471C4"/>
          <w:spacing w:val="-6"/>
          <w:sz w:val="28"/>
        </w:rPr>
        <w:t xml:space="preserve"> </w:t>
      </w:r>
      <w:r>
        <w:rPr>
          <w:i/>
          <w:color w:val="4471C4"/>
          <w:sz w:val="28"/>
        </w:rPr>
        <w:t>the</w:t>
      </w:r>
      <w:r>
        <w:rPr>
          <w:i/>
          <w:color w:val="4471C4"/>
          <w:spacing w:val="-5"/>
          <w:sz w:val="28"/>
        </w:rPr>
        <w:t xml:space="preserve"> </w:t>
      </w:r>
      <w:r>
        <w:rPr>
          <w:i/>
          <w:color w:val="4471C4"/>
          <w:sz w:val="28"/>
        </w:rPr>
        <w:t>Eye</w:t>
      </w:r>
      <w:r>
        <w:rPr>
          <w:i/>
          <w:color w:val="4471C4"/>
          <w:spacing w:val="-6"/>
          <w:sz w:val="28"/>
        </w:rPr>
        <w:t xml:space="preserve"> </w:t>
      </w:r>
      <w:r>
        <w:rPr>
          <w:i/>
          <w:color w:val="4471C4"/>
          <w:sz w:val="28"/>
        </w:rPr>
        <w:t>Bank</w:t>
      </w:r>
      <w:r>
        <w:rPr>
          <w:i/>
          <w:color w:val="4471C4"/>
          <w:spacing w:val="-6"/>
          <w:sz w:val="28"/>
        </w:rPr>
        <w:t xml:space="preserve"> </w:t>
      </w:r>
      <w:r w:rsidR="00483052">
        <w:rPr>
          <w:i/>
          <w:color w:val="4471C4"/>
          <w:spacing w:val="-6"/>
          <w:sz w:val="28"/>
        </w:rPr>
        <w:t xml:space="preserve">of </w:t>
      </w:r>
      <w:r w:rsidR="004318F9">
        <w:rPr>
          <w:i/>
          <w:color w:val="4471C4"/>
          <w:sz w:val="28"/>
        </w:rPr>
        <w:t>Kentucky</w:t>
      </w:r>
      <w:r w:rsidR="004318F9">
        <w:rPr>
          <w:i/>
          <w:color w:val="4471C4"/>
          <w:spacing w:val="-7"/>
          <w:sz w:val="28"/>
        </w:rPr>
        <w:t xml:space="preserve"> </w:t>
      </w:r>
      <w:r>
        <w:rPr>
          <w:i/>
          <w:color w:val="4471C4"/>
          <w:sz w:val="28"/>
        </w:rPr>
        <w:t>is</w:t>
      </w:r>
      <w:r>
        <w:rPr>
          <w:i/>
          <w:color w:val="4471C4"/>
          <w:spacing w:val="-5"/>
          <w:sz w:val="28"/>
        </w:rPr>
        <w:t xml:space="preserve"> </w:t>
      </w:r>
      <w:r>
        <w:rPr>
          <w:i/>
          <w:color w:val="4471C4"/>
          <w:sz w:val="28"/>
        </w:rPr>
        <w:t>to</w:t>
      </w:r>
      <w:r>
        <w:rPr>
          <w:i/>
          <w:color w:val="4471C4"/>
          <w:spacing w:val="-6"/>
          <w:sz w:val="28"/>
        </w:rPr>
        <w:t xml:space="preserve"> </w:t>
      </w:r>
      <w:r>
        <w:rPr>
          <w:i/>
          <w:color w:val="4471C4"/>
          <w:sz w:val="28"/>
        </w:rPr>
        <w:t>restore</w:t>
      </w:r>
      <w:r>
        <w:rPr>
          <w:i/>
          <w:color w:val="4471C4"/>
          <w:spacing w:val="-5"/>
          <w:sz w:val="28"/>
        </w:rPr>
        <w:t xml:space="preserve"> </w:t>
      </w:r>
      <w:r>
        <w:rPr>
          <w:i/>
          <w:color w:val="4471C4"/>
          <w:spacing w:val="-2"/>
          <w:sz w:val="28"/>
        </w:rPr>
        <w:t>sight</w:t>
      </w:r>
      <w:r>
        <w:rPr>
          <w:i/>
          <w:sz w:val="28"/>
        </w:rPr>
        <w:t xml:space="preserve"> </w:t>
      </w:r>
      <w:r>
        <w:rPr>
          <w:i/>
          <w:color w:val="4471C4"/>
          <w:sz w:val="28"/>
        </w:rPr>
        <w:t>through corneal transplant, ocular research, and medical education. We will promote eye, organ and tissue donation while</w:t>
      </w:r>
      <w:r>
        <w:rPr>
          <w:i/>
          <w:color w:val="4471C4"/>
          <w:spacing w:val="-5"/>
          <w:sz w:val="28"/>
        </w:rPr>
        <w:t xml:space="preserve"> </w:t>
      </w:r>
      <w:r>
        <w:rPr>
          <w:i/>
          <w:color w:val="4471C4"/>
          <w:sz w:val="28"/>
        </w:rPr>
        <w:t>respecting</w:t>
      </w:r>
      <w:r>
        <w:rPr>
          <w:i/>
          <w:color w:val="4471C4"/>
          <w:spacing w:val="-6"/>
          <w:sz w:val="28"/>
        </w:rPr>
        <w:t xml:space="preserve"> </w:t>
      </w:r>
      <w:r>
        <w:rPr>
          <w:i/>
          <w:color w:val="4471C4"/>
          <w:sz w:val="28"/>
        </w:rPr>
        <w:t>and</w:t>
      </w:r>
      <w:r>
        <w:rPr>
          <w:i/>
          <w:color w:val="4471C4"/>
          <w:spacing w:val="-6"/>
          <w:sz w:val="28"/>
        </w:rPr>
        <w:t xml:space="preserve"> </w:t>
      </w:r>
      <w:r>
        <w:rPr>
          <w:i/>
          <w:color w:val="4471C4"/>
          <w:sz w:val="28"/>
        </w:rPr>
        <w:t>honoring</w:t>
      </w:r>
      <w:r>
        <w:rPr>
          <w:i/>
          <w:color w:val="4471C4"/>
          <w:spacing w:val="-6"/>
          <w:sz w:val="28"/>
        </w:rPr>
        <w:t xml:space="preserve"> </w:t>
      </w:r>
      <w:r>
        <w:rPr>
          <w:i/>
          <w:color w:val="4471C4"/>
          <w:sz w:val="28"/>
        </w:rPr>
        <w:t>the</w:t>
      </w:r>
      <w:r>
        <w:rPr>
          <w:i/>
          <w:color w:val="4471C4"/>
          <w:spacing w:val="-5"/>
          <w:sz w:val="28"/>
        </w:rPr>
        <w:t xml:space="preserve"> </w:t>
      </w:r>
      <w:r>
        <w:rPr>
          <w:i/>
          <w:color w:val="4471C4"/>
          <w:sz w:val="28"/>
        </w:rPr>
        <w:t>donors</w:t>
      </w:r>
      <w:r>
        <w:rPr>
          <w:i/>
          <w:color w:val="4471C4"/>
          <w:spacing w:val="-4"/>
          <w:sz w:val="28"/>
        </w:rPr>
        <w:t xml:space="preserve"> </w:t>
      </w:r>
      <w:r>
        <w:rPr>
          <w:i/>
          <w:color w:val="4471C4"/>
          <w:sz w:val="28"/>
        </w:rPr>
        <w:t>and</w:t>
      </w:r>
      <w:r>
        <w:rPr>
          <w:i/>
          <w:color w:val="4471C4"/>
          <w:spacing w:val="-6"/>
          <w:sz w:val="28"/>
        </w:rPr>
        <w:t xml:space="preserve"> </w:t>
      </w:r>
      <w:r>
        <w:rPr>
          <w:i/>
          <w:color w:val="4471C4"/>
          <w:sz w:val="28"/>
        </w:rPr>
        <w:t>their</w:t>
      </w:r>
      <w:r>
        <w:rPr>
          <w:i/>
          <w:color w:val="4471C4"/>
          <w:spacing w:val="-6"/>
          <w:sz w:val="28"/>
        </w:rPr>
        <w:t xml:space="preserve"> </w:t>
      </w:r>
      <w:r>
        <w:rPr>
          <w:i/>
          <w:color w:val="4471C4"/>
          <w:sz w:val="28"/>
        </w:rPr>
        <w:t>families who so selﬂessly give.</w:t>
      </w:r>
    </w:p>
    <w:p w:rsidR="00644F73" w:rsidRDefault="00644F73" w14:paraId="62058A24" w14:textId="77777777">
      <w:pPr>
        <w:pStyle w:val="BodyText"/>
        <w:ind w:left="90"/>
        <w:rPr>
          <w:rFonts w:ascii="Times New Roman"/>
          <w:sz w:val="20"/>
        </w:rPr>
      </w:pPr>
    </w:p>
    <w:p w:rsidRPr="008963C6" w:rsidR="00C7500B" w:rsidP="007400E7" w:rsidRDefault="007400E7" w14:paraId="118223D5" w14:textId="77777777">
      <w:pPr>
        <w:pStyle w:val="BodyText"/>
        <w:spacing w:before="202" w:after="240" w:line="259" w:lineRule="auto"/>
        <w:ind w:left="263" w:right="154"/>
      </w:pPr>
      <w:r w:rsidRPr="008963C6">
        <w:t>Success begins with the support from our donor families, transplant partners, dedicated staﬀ, Board of Directors,</w:t>
      </w:r>
      <w:r w:rsidRPr="008963C6">
        <w:rPr>
          <w:spacing w:val="-6"/>
        </w:rPr>
        <w:t xml:space="preserve"> </w:t>
      </w:r>
      <w:r w:rsidRPr="008963C6">
        <w:t>Medical</w:t>
      </w:r>
      <w:r w:rsidRPr="008963C6">
        <w:rPr>
          <w:spacing w:val="-5"/>
        </w:rPr>
        <w:t xml:space="preserve"> </w:t>
      </w:r>
      <w:r w:rsidRPr="008963C6">
        <w:t>Directors,</w:t>
      </w:r>
      <w:r w:rsidRPr="008963C6">
        <w:rPr>
          <w:spacing w:val="-5"/>
        </w:rPr>
        <w:t xml:space="preserve"> </w:t>
      </w:r>
      <w:r w:rsidRPr="008963C6">
        <w:t>and</w:t>
      </w:r>
      <w:r w:rsidRPr="008963C6">
        <w:rPr>
          <w:spacing w:val="-5"/>
        </w:rPr>
        <w:t xml:space="preserve"> </w:t>
      </w:r>
      <w:r w:rsidRPr="008963C6">
        <w:t>everyday</w:t>
      </w:r>
      <w:r w:rsidRPr="008963C6">
        <w:rPr>
          <w:spacing w:val="-5"/>
        </w:rPr>
        <w:t xml:space="preserve"> </w:t>
      </w:r>
      <w:r w:rsidRPr="008963C6">
        <w:t>residents</w:t>
      </w:r>
      <w:r w:rsidRPr="008963C6">
        <w:rPr>
          <w:spacing w:val="-8"/>
        </w:rPr>
        <w:t xml:space="preserve"> </w:t>
      </w:r>
      <w:r w:rsidRPr="008963C6">
        <w:t>of</w:t>
      </w:r>
      <w:r w:rsidRPr="008963C6">
        <w:rPr>
          <w:spacing w:val="-8"/>
        </w:rPr>
        <w:t xml:space="preserve"> </w:t>
      </w:r>
      <w:r w:rsidRPr="008963C6">
        <w:t>Kentucky.</w:t>
      </w:r>
      <w:r w:rsidRPr="008963C6">
        <w:rPr>
          <w:spacing w:val="-5"/>
        </w:rPr>
        <w:t xml:space="preserve"> </w:t>
      </w:r>
      <w:r w:rsidRPr="008963C6">
        <w:t>As</w:t>
      </w:r>
      <w:r w:rsidRPr="008963C6">
        <w:rPr>
          <w:spacing w:val="-7"/>
        </w:rPr>
        <w:t xml:space="preserve"> </w:t>
      </w:r>
      <w:r w:rsidRPr="008963C6">
        <w:t>a</w:t>
      </w:r>
      <w:r w:rsidRPr="008963C6">
        <w:rPr>
          <w:spacing w:val="-8"/>
        </w:rPr>
        <w:t xml:space="preserve"> </w:t>
      </w:r>
      <w:r w:rsidRPr="008963C6">
        <w:t>501(c)(3)</w:t>
      </w:r>
      <w:r w:rsidRPr="008963C6">
        <w:rPr>
          <w:spacing w:val="-7"/>
        </w:rPr>
        <w:t xml:space="preserve"> </w:t>
      </w:r>
      <w:r w:rsidRPr="008963C6">
        <w:t>nonproﬁt,</w:t>
      </w:r>
      <w:r w:rsidRPr="008963C6">
        <w:rPr>
          <w:spacing w:val="-7"/>
        </w:rPr>
        <w:t xml:space="preserve"> </w:t>
      </w:r>
      <w:r w:rsidRPr="008963C6">
        <w:t>we</w:t>
      </w:r>
      <w:r w:rsidRPr="008963C6">
        <w:rPr>
          <w:spacing w:val="-5"/>
        </w:rPr>
        <w:t xml:space="preserve"> </w:t>
      </w:r>
      <w:r w:rsidRPr="008963C6">
        <w:t>are</w:t>
      </w:r>
      <w:r w:rsidRPr="008963C6">
        <w:rPr>
          <w:spacing w:val="-5"/>
        </w:rPr>
        <w:t xml:space="preserve"> </w:t>
      </w:r>
      <w:r w:rsidRPr="008963C6">
        <w:t>committed to providing the Gift of Sight and</w:t>
      </w:r>
      <w:r w:rsidRPr="008963C6">
        <w:rPr>
          <w:spacing w:val="-2"/>
        </w:rPr>
        <w:t xml:space="preserve"> </w:t>
      </w:r>
      <w:r w:rsidRPr="008963C6">
        <w:t>we</w:t>
      </w:r>
      <w:r w:rsidRPr="008963C6">
        <w:rPr>
          <w:spacing w:val="-2"/>
        </w:rPr>
        <w:t xml:space="preserve"> </w:t>
      </w:r>
      <w:r w:rsidRPr="008963C6">
        <w:t>are</w:t>
      </w:r>
      <w:r w:rsidRPr="008963C6">
        <w:rPr>
          <w:spacing w:val="-2"/>
        </w:rPr>
        <w:t xml:space="preserve"> </w:t>
      </w:r>
      <w:r w:rsidRPr="008963C6">
        <w:t>proud to summarize our impact on the communities we serve:</w:t>
      </w:r>
    </w:p>
    <w:p w:rsidRPr="009E3D0A" w:rsidR="008F2C03" w:rsidP="008963C6" w:rsidRDefault="007400E7" w14:paraId="48423CF9" w14:textId="77777777">
      <w:pPr>
        <w:pStyle w:val="ListParagraph"/>
        <w:numPr>
          <w:ilvl w:val="0"/>
          <w:numId w:val="1"/>
        </w:numPr>
        <w:tabs>
          <w:tab w:val="left" w:pos="1080"/>
        </w:tabs>
        <w:spacing w:before="0" w:line="273" w:lineRule="auto"/>
        <w:ind w:right="119"/>
        <w:rPr>
          <w:sz w:val="24"/>
        </w:rPr>
      </w:pPr>
      <w:r w:rsidRPr="009E3D0A">
        <w:rPr>
          <w:sz w:val="24"/>
        </w:rPr>
        <w:t>The</w:t>
      </w:r>
      <w:r w:rsidRPr="009E3D0A">
        <w:rPr>
          <w:spacing w:val="-3"/>
          <w:sz w:val="24"/>
        </w:rPr>
        <w:t xml:space="preserve"> </w:t>
      </w:r>
      <w:r w:rsidRPr="009E3D0A">
        <w:rPr>
          <w:sz w:val="24"/>
        </w:rPr>
        <w:t>Eye</w:t>
      </w:r>
      <w:r w:rsidRPr="009E3D0A">
        <w:rPr>
          <w:spacing w:val="-1"/>
          <w:sz w:val="24"/>
        </w:rPr>
        <w:t xml:space="preserve"> </w:t>
      </w:r>
      <w:r w:rsidRPr="009E3D0A">
        <w:rPr>
          <w:sz w:val="24"/>
        </w:rPr>
        <w:t>Bank</w:t>
      </w:r>
      <w:r w:rsidRPr="009E3D0A">
        <w:rPr>
          <w:spacing w:val="-3"/>
          <w:sz w:val="24"/>
        </w:rPr>
        <w:t xml:space="preserve"> </w:t>
      </w:r>
      <w:r w:rsidRPr="009E3D0A">
        <w:rPr>
          <w:sz w:val="24"/>
        </w:rPr>
        <w:t>of Kentucky</w:t>
      </w:r>
      <w:r w:rsidRPr="009E3D0A">
        <w:rPr>
          <w:spacing w:val="-2"/>
          <w:sz w:val="24"/>
        </w:rPr>
        <w:t xml:space="preserve"> </w:t>
      </w:r>
      <w:r w:rsidRPr="009E3D0A">
        <w:rPr>
          <w:sz w:val="24"/>
        </w:rPr>
        <w:t>(EBKY)</w:t>
      </w:r>
      <w:r w:rsidRPr="009E3D0A">
        <w:rPr>
          <w:spacing w:val="-2"/>
          <w:sz w:val="24"/>
        </w:rPr>
        <w:t xml:space="preserve"> </w:t>
      </w:r>
      <w:r w:rsidRPr="009E3D0A">
        <w:rPr>
          <w:sz w:val="24"/>
        </w:rPr>
        <w:t>dedicated</w:t>
      </w:r>
      <w:r w:rsidRPr="009E3D0A">
        <w:rPr>
          <w:spacing w:val="-3"/>
          <w:sz w:val="24"/>
        </w:rPr>
        <w:t xml:space="preserve"> </w:t>
      </w:r>
      <w:r w:rsidRPr="009E3D0A">
        <w:rPr>
          <w:sz w:val="24"/>
        </w:rPr>
        <w:t>staff</w:t>
      </w:r>
      <w:r w:rsidRPr="009E3D0A">
        <w:rPr>
          <w:spacing w:val="-3"/>
          <w:sz w:val="24"/>
        </w:rPr>
        <w:t xml:space="preserve"> </w:t>
      </w:r>
      <w:r w:rsidRPr="009E3D0A">
        <w:rPr>
          <w:sz w:val="24"/>
        </w:rPr>
        <w:t>responded</w:t>
      </w:r>
      <w:r w:rsidRPr="009E3D0A">
        <w:rPr>
          <w:spacing w:val="-3"/>
          <w:sz w:val="24"/>
        </w:rPr>
        <w:t xml:space="preserve"> </w:t>
      </w:r>
      <w:r w:rsidRPr="009E3D0A">
        <w:rPr>
          <w:sz w:val="24"/>
        </w:rPr>
        <w:t>to</w:t>
      </w:r>
      <w:r w:rsidRPr="009E3D0A">
        <w:rPr>
          <w:spacing w:val="-1"/>
          <w:sz w:val="24"/>
        </w:rPr>
        <w:t xml:space="preserve"> </w:t>
      </w:r>
      <w:r w:rsidRPr="009E3D0A">
        <w:rPr>
          <w:sz w:val="24"/>
        </w:rPr>
        <w:t>a</w:t>
      </w:r>
      <w:r w:rsidRPr="009E3D0A">
        <w:rPr>
          <w:spacing w:val="-4"/>
          <w:sz w:val="24"/>
        </w:rPr>
        <w:t xml:space="preserve"> </w:t>
      </w:r>
      <w:r w:rsidRPr="009E3D0A">
        <w:rPr>
          <w:sz w:val="24"/>
        </w:rPr>
        <w:t>total</w:t>
      </w:r>
      <w:r w:rsidRPr="009E3D0A">
        <w:rPr>
          <w:spacing w:val="-4"/>
          <w:sz w:val="24"/>
        </w:rPr>
        <w:t xml:space="preserve"> </w:t>
      </w:r>
      <w:r w:rsidRPr="009E3D0A">
        <w:rPr>
          <w:sz w:val="24"/>
        </w:rPr>
        <w:t>of</w:t>
      </w:r>
      <w:r w:rsidRPr="009E3D0A">
        <w:rPr>
          <w:spacing w:val="-3"/>
          <w:sz w:val="24"/>
        </w:rPr>
        <w:t xml:space="preserve"> </w:t>
      </w:r>
      <w:r w:rsidRPr="009E3D0A" w:rsidR="000F0F31">
        <w:rPr>
          <w:spacing w:val="-3"/>
          <w:sz w:val="24"/>
        </w:rPr>
        <w:t>1,163</w:t>
      </w:r>
      <w:r w:rsidRPr="009E3D0A">
        <w:rPr>
          <w:spacing w:val="-1"/>
          <w:sz w:val="24"/>
        </w:rPr>
        <w:t xml:space="preserve"> </w:t>
      </w:r>
      <w:r w:rsidRPr="009E3D0A">
        <w:rPr>
          <w:sz w:val="24"/>
        </w:rPr>
        <w:t>eye</w:t>
      </w:r>
      <w:r w:rsidRPr="009E3D0A">
        <w:rPr>
          <w:spacing w:val="-3"/>
          <w:sz w:val="24"/>
        </w:rPr>
        <w:t xml:space="preserve"> </w:t>
      </w:r>
      <w:r w:rsidRPr="009E3D0A">
        <w:rPr>
          <w:sz w:val="24"/>
        </w:rPr>
        <w:t>donor</w:t>
      </w:r>
      <w:r w:rsidRPr="009E3D0A" w:rsidR="003E7D56">
        <w:rPr>
          <w:sz w:val="24"/>
        </w:rPr>
        <w:t>s</w:t>
      </w:r>
      <w:r w:rsidRPr="009E3D0A">
        <w:rPr>
          <w:spacing w:val="-4"/>
          <w:sz w:val="24"/>
        </w:rPr>
        <w:t xml:space="preserve"> </w:t>
      </w:r>
      <w:r w:rsidRPr="009E3D0A">
        <w:rPr>
          <w:sz w:val="24"/>
        </w:rPr>
        <w:t>who</w:t>
      </w:r>
      <w:r w:rsidRPr="009E3D0A">
        <w:rPr>
          <w:spacing w:val="-1"/>
          <w:sz w:val="24"/>
        </w:rPr>
        <w:t xml:space="preserve"> </w:t>
      </w:r>
      <w:r w:rsidRPr="009E3D0A">
        <w:rPr>
          <w:sz w:val="24"/>
        </w:rPr>
        <w:t>selflessly gave the gift of sight</w:t>
      </w:r>
      <w:r w:rsidRPr="009E3D0A" w:rsidR="009A5DE8">
        <w:rPr>
          <w:sz w:val="24"/>
        </w:rPr>
        <w:t xml:space="preserve">, </w:t>
      </w:r>
      <w:r w:rsidRPr="009E3D0A" w:rsidR="00D8736E">
        <w:rPr>
          <w:sz w:val="24"/>
        </w:rPr>
        <w:t>a</w:t>
      </w:r>
      <w:r w:rsidRPr="009E3D0A" w:rsidR="008F2C03">
        <w:rPr>
          <w:sz w:val="24"/>
        </w:rPr>
        <w:t>n</w:t>
      </w:r>
      <w:r w:rsidRPr="009E3D0A" w:rsidR="00D8736E">
        <w:rPr>
          <w:sz w:val="24"/>
        </w:rPr>
        <w:t xml:space="preserve"> increase of </w:t>
      </w:r>
      <w:r w:rsidRPr="009E3D0A" w:rsidR="008F2C03">
        <w:rPr>
          <w:sz w:val="24"/>
        </w:rPr>
        <w:t>27</w:t>
      </w:r>
      <w:r w:rsidRPr="009E3D0A" w:rsidR="00D8736E">
        <w:rPr>
          <w:sz w:val="24"/>
        </w:rPr>
        <w:t>%</w:t>
      </w:r>
      <w:r w:rsidRPr="009E3D0A" w:rsidR="008F2C03">
        <w:rPr>
          <w:sz w:val="24"/>
        </w:rPr>
        <w:t xml:space="preserve"> </w:t>
      </w:r>
      <w:r w:rsidRPr="009E3D0A" w:rsidR="00D8736E">
        <w:rPr>
          <w:sz w:val="24"/>
        </w:rPr>
        <w:t xml:space="preserve">over </w:t>
      </w:r>
      <w:r w:rsidRPr="009E3D0A" w:rsidR="008F2C03">
        <w:rPr>
          <w:sz w:val="24"/>
        </w:rPr>
        <w:t xml:space="preserve">the same period </w:t>
      </w:r>
      <w:r w:rsidRPr="009E3D0A" w:rsidR="00D8736E">
        <w:rPr>
          <w:sz w:val="24"/>
        </w:rPr>
        <w:t>last year</w:t>
      </w:r>
      <w:r w:rsidRPr="009E3D0A" w:rsidR="008F2C03">
        <w:rPr>
          <w:sz w:val="24"/>
        </w:rPr>
        <w:t>.</w:t>
      </w:r>
      <w:r w:rsidRPr="009E3D0A">
        <w:rPr>
          <w:sz w:val="24"/>
        </w:rPr>
        <w:t xml:space="preserve"> </w:t>
      </w:r>
    </w:p>
    <w:p w:rsidRPr="009E3D0A" w:rsidR="00C1138D" w:rsidP="008963C6" w:rsidRDefault="007400E7" w14:paraId="037EA4C7" w14:textId="0749D67F">
      <w:pPr>
        <w:pStyle w:val="ListParagraph"/>
        <w:numPr>
          <w:ilvl w:val="0"/>
          <w:numId w:val="1"/>
        </w:numPr>
        <w:tabs>
          <w:tab w:val="left" w:pos="1080"/>
        </w:tabs>
        <w:spacing w:before="0" w:line="273" w:lineRule="auto"/>
        <w:ind w:right="119"/>
        <w:rPr>
          <w:sz w:val="24"/>
        </w:rPr>
      </w:pPr>
      <w:r w:rsidRPr="009E3D0A">
        <w:rPr>
          <w:sz w:val="24"/>
        </w:rPr>
        <w:t>Observing the values of Quality, Safety, and Outcomes, (</w:t>
      </w:r>
      <w:r w:rsidRPr="009E3D0A" w:rsidR="008963C6">
        <w:rPr>
          <w:sz w:val="24"/>
        </w:rPr>
        <w:t>40</w:t>
      </w:r>
      <w:r w:rsidRPr="009E3D0A">
        <w:rPr>
          <w:sz w:val="24"/>
        </w:rPr>
        <w:t>) staff members helped restore vision to (1,6</w:t>
      </w:r>
      <w:r w:rsidRPr="009E3D0A" w:rsidR="0010652C">
        <w:rPr>
          <w:sz w:val="24"/>
        </w:rPr>
        <w:t>01</w:t>
      </w:r>
      <w:r w:rsidRPr="009E3D0A">
        <w:rPr>
          <w:sz w:val="24"/>
        </w:rPr>
        <w:t>) patients through cornea transplantation.</w:t>
      </w:r>
    </w:p>
    <w:p w:rsidRPr="009E3D0A" w:rsidR="00933284" w:rsidRDefault="00933284" w14:paraId="114E9678" w14:textId="523C0A17">
      <w:pPr>
        <w:pStyle w:val="ListParagraph"/>
        <w:numPr>
          <w:ilvl w:val="0"/>
          <w:numId w:val="1"/>
        </w:numPr>
        <w:tabs>
          <w:tab w:val="left" w:pos="1080"/>
        </w:tabs>
        <w:spacing w:line="273" w:lineRule="auto"/>
        <w:ind w:right="633"/>
        <w:rPr>
          <w:sz w:val="24"/>
        </w:rPr>
      </w:pPr>
      <w:r w:rsidRPr="009E3D0A">
        <w:rPr>
          <w:sz w:val="24"/>
        </w:rPr>
        <w:t>Louisville</w:t>
      </w:r>
      <w:r w:rsidRPr="009E3D0A" w:rsidR="0067447E">
        <w:rPr>
          <w:sz w:val="24"/>
        </w:rPr>
        <w:t xml:space="preserve"> hosted the </w:t>
      </w:r>
      <w:r w:rsidRPr="009E3D0A" w:rsidR="00923766">
        <w:rPr>
          <w:sz w:val="24"/>
        </w:rPr>
        <w:t>annual</w:t>
      </w:r>
      <w:r w:rsidRPr="009E3D0A" w:rsidR="0067447E">
        <w:rPr>
          <w:sz w:val="24"/>
        </w:rPr>
        <w:t xml:space="preserve"> Donate Life America conference in October 2024, </w:t>
      </w:r>
      <w:r w:rsidRPr="009E3D0A" w:rsidR="00E81EEC">
        <w:rPr>
          <w:sz w:val="24"/>
        </w:rPr>
        <w:t xml:space="preserve">where donor professionals from across the nation </w:t>
      </w:r>
      <w:r w:rsidRPr="009E3D0A" w:rsidR="009B302A">
        <w:rPr>
          <w:sz w:val="24"/>
        </w:rPr>
        <w:t>met to</w:t>
      </w:r>
      <w:r w:rsidRPr="009E3D0A" w:rsidR="00671F04">
        <w:rPr>
          <w:sz w:val="24"/>
        </w:rPr>
        <w:t xml:space="preserve"> organize a course of action</w:t>
      </w:r>
      <w:r w:rsidRPr="009E3D0A" w:rsidR="00923766">
        <w:rPr>
          <w:sz w:val="24"/>
        </w:rPr>
        <w:t xml:space="preserve"> to </w:t>
      </w:r>
      <w:r w:rsidRPr="009E3D0A" w:rsidR="009B302A">
        <w:rPr>
          <w:sz w:val="24"/>
        </w:rPr>
        <w:t xml:space="preserve">educate, inspire and activate the public to say </w:t>
      </w:r>
      <w:r w:rsidRPr="009E3D0A" w:rsidR="00923766">
        <w:rPr>
          <w:sz w:val="24"/>
        </w:rPr>
        <w:t>“</w:t>
      </w:r>
      <w:r w:rsidRPr="009E3D0A" w:rsidR="009B302A">
        <w:rPr>
          <w:sz w:val="24"/>
        </w:rPr>
        <w:t>yes</w:t>
      </w:r>
      <w:r w:rsidRPr="009E3D0A" w:rsidR="00923766">
        <w:rPr>
          <w:sz w:val="24"/>
        </w:rPr>
        <w:t>”</w:t>
      </w:r>
      <w:r w:rsidRPr="009E3D0A" w:rsidR="009B302A">
        <w:rPr>
          <w:sz w:val="24"/>
        </w:rPr>
        <w:t xml:space="preserve"> to registering their decision to be an organ, eye and tissue donor.</w:t>
      </w:r>
    </w:p>
    <w:p w:rsidRPr="009E3D0A" w:rsidR="00C7500B" w:rsidP="001B3539" w:rsidRDefault="00C37A33" w14:paraId="118223D9" w14:textId="23A3CE26">
      <w:pPr>
        <w:pStyle w:val="ListParagraph"/>
        <w:numPr>
          <w:ilvl w:val="0"/>
          <w:numId w:val="1"/>
        </w:numPr>
        <w:tabs>
          <w:tab w:val="left" w:pos="1080"/>
        </w:tabs>
        <w:spacing w:before="5" w:line="273" w:lineRule="auto"/>
        <w:ind w:right="226"/>
        <w:rPr>
          <w:sz w:val="24"/>
        </w:rPr>
      </w:pPr>
      <w:r w:rsidRPr="009E3D0A">
        <w:rPr>
          <w:sz w:val="24"/>
        </w:rPr>
        <w:t>EBKY is dedicated to</w:t>
      </w:r>
      <w:r w:rsidRPr="009E3D0A" w:rsidR="007400E7">
        <w:rPr>
          <w:spacing w:val="-2"/>
          <w:sz w:val="24"/>
        </w:rPr>
        <w:t xml:space="preserve"> </w:t>
      </w:r>
      <w:r w:rsidRPr="009E3D0A" w:rsidR="007400E7">
        <w:rPr>
          <w:sz w:val="24"/>
        </w:rPr>
        <w:t>supporting</w:t>
      </w:r>
      <w:r w:rsidRPr="009E3D0A" w:rsidR="007400E7">
        <w:rPr>
          <w:spacing w:val="-4"/>
          <w:sz w:val="24"/>
        </w:rPr>
        <w:t xml:space="preserve"> </w:t>
      </w:r>
      <w:r w:rsidRPr="009E3D0A" w:rsidR="007400E7">
        <w:rPr>
          <w:sz w:val="24"/>
        </w:rPr>
        <w:t>researchers</w:t>
      </w:r>
      <w:r w:rsidRPr="009E3D0A" w:rsidR="007400E7">
        <w:rPr>
          <w:spacing w:val="-2"/>
          <w:sz w:val="24"/>
        </w:rPr>
        <w:t xml:space="preserve"> </w:t>
      </w:r>
      <w:r w:rsidRPr="009E3D0A" w:rsidR="007400E7">
        <w:rPr>
          <w:sz w:val="24"/>
        </w:rPr>
        <w:t>investigating</w:t>
      </w:r>
      <w:r w:rsidRPr="009E3D0A" w:rsidR="007400E7">
        <w:rPr>
          <w:spacing w:val="-4"/>
          <w:sz w:val="24"/>
        </w:rPr>
        <w:t xml:space="preserve"> </w:t>
      </w:r>
      <w:r w:rsidRPr="009E3D0A" w:rsidR="007400E7">
        <w:rPr>
          <w:sz w:val="24"/>
        </w:rPr>
        <w:t>treatments</w:t>
      </w:r>
      <w:r w:rsidRPr="009E3D0A" w:rsidR="007400E7">
        <w:rPr>
          <w:spacing w:val="-4"/>
          <w:sz w:val="24"/>
        </w:rPr>
        <w:t xml:space="preserve"> </w:t>
      </w:r>
      <w:r w:rsidRPr="009E3D0A" w:rsidR="007400E7">
        <w:rPr>
          <w:sz w:val="24"/>
        </w:rPr>
        <w:t>and</w:t>
      </w:r>
      <w:r w:rsidRPr="009E3D0A" w:rsidR="007400E7">
        <w:rPr>
          <w:spacing w:val="-3"/>
          <w:sz w:val="24"/>
        </w:rPr>
        <w:t xml:space="preserve"> </w:t>
      </w:r>
      <w:r w:rsidRPr="009E3D0A" w:rsidR="007400E7">
        <w:rPr>
          <w:sz w:val="24"/>
        </w:rPr>
        <w:t>cures</w:t>
      </w:r>
      <w:r w:rsidRPr="009E3D0A" w:rsidR="007400E7">
        <w:rPr>
          <w:spacing w:val="-4"/>
          <w:sz w:val="24"/>
        </w:rPr>
        <w:t xml:space="preserve"> </w:t>
      </w:r>
      <w:r w:rsidRPr="009E3D0A" w:rsidR="007400E7">
        <w:rPr>
          <w:sz w:val="24"/>
        </w:rPr>
        <w:t>for</w:t>
      </w:r>
      <w:r w:rsidRPr="009E3D0A" w:rsidR="007400E7">
        <w:rPr>
          <w:spacing w:val="-1"/>
          <w:sz w:val="24"/>
        </w:rPr>
        <w:t xml:space="preserve"> </w:t>
      </w:r>
      <w:r w:rsidRPr="009E3D0A" w:rsidR="007400E7">
        <w:rPr>
          <w:sz w:val="24"/>
        </w:rPr>
        <w:t xml:space="preserve">eye disease, EBKY </w:t>
      </w:r>
      <w:r w:rsidRPr="009E3D0A" w:rsidR="00481818">
        <w:rPr>
          <w:sz w:val="24"/>
        </w:rPr>
        <w:t>was</w:t>
      </w:r>
      <w:r w:rsidRPr="009E3D0A" w:rsidR="007400E7">
        <w:rPr>
          <w:sz w:val="24"/>
        </w:rPr>
        <w:t xml:space="preserve"> an investigation site for the multi-center Diabetes Endothelial Keratoplasty Study (DEKS), examining the impact of diabetes on corneal transplant success.</w:t>
      </w:r>
      <w:r w:rsidRPr="009E3D0A" w:rsidR="00481818">
        <w:rPr>
          <w:sz w:val="24"/>
        </w:rPr>
        <w:t xml:space="preserve"> Results of which </w:t>
      </w:r>
      <w:r w:rsidRPr="009E3D0A" w:rsidR="00007197">
        <w:rPr>
          <w:sz w:val="24"/>
        </w:rPr>
        <w:t>will</w:t>
      </w:r>
      <w:r w:rsidRPr="009E3D0A" w:rsidR="00163715">
        <w:rPr>
          <w:sz w:val="24"/>
        </w:rPr>
        <w:t xml:space="preserve"> improve the availability of human corneas for transplant.</w:t>
      </w:r>
    </w:p>
    <w:p w:rsidRPr="009E3D0A" w:rsidR="00C7500B" w:rsidRDefault="007400E7" w14:paraId="118223DA" w14:textId="3937031F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 w:rsidRPr="009E3D0A">
        <w:rPr>
          <w:sz w:val="24"/>
        </w:rPr>
        <w:t>The</w:t>
      </w:r>
      <w:r w:rsidRPr="009E3D0A">
        <w:rPr>
          <w:spacing w:val="-3"/>
          <w:sz w:val="24"/>
        </w:rPr>
        <w:t xml:space="preserve"> </w:t>
      </w:r>
      <w:r w:rsidRPr="009E3D0A">
        <w:rPr>
          <w:sz w:val="24"/>
        </w:rPr>
        <w:t>Judy</w:t>
      </w:r>
      <w:r w:rsidRPr="009E3D0A">
        <w:rPr>
          <w:spacing w:val="-5"/>
          <w:sz w:val="24"/>
        </w:rPr>
        <w:t xml:space="preserve"> </w:t>
      </w:r>
      <w:r w:rsidRPr="009E3D0A">
        <w:rPr>
          <w:sz w:val="24"/>
        </w:rPr>
        <w:t>Tincher</w:t>
      </w:r>
      <w:r w:rsidRPr="009E3D0A">
        <w:rPr>
          <w:spacing w:val="-1"/>
          <w:sz w:val="24"/>
        </w:rPr>
        <w:t xml:space="preserve"> </w:t>
      </w:r>
      <w:r w:rsidRPr="009E3D0A">
        <w:rPr>
          <w:sz w:val="24"/>
        </w:rPr>
        <w:t>Fund provided</w:t>
      </w:r>
      <w:r w:rsidRPr="009E3D0A">
        <w:rPr>
          <w:spacing w:val="-3"/>
          <w:sz w:val="24"/>
        </w:rPr>
        <w:t xml:space="preserve"> </w:t>
      </w:r>
      <w:r w:rsidRPr="009E3D0A">
        <w:rPr>
          <w:sz w:val="24"/>
        </w:rPr>
        <w:t>access</w:t>
      </w:r>
      <w:r w:rsidRPr="009E3D0A">
        <w:rPr>
          <w:spacing w:val="-2"/>
          <w:sz w:val="24"/>
        </w:rPr>
        <w:t xml:space="preserve"> </w:t>
      </w:r>
      <w:r w:rsidRPr="009E3D0A">
        <w:rPr>
          <w:sz w:val="24"/>
        </w:rPr>
        <w:t>to</w:t>
      </w:r>
      <w:r w:rsidRPr="009E3D0A">
        <w:rPr>
          <w:spacing w:val="-3"/>
          <w:sz w:val="24"/>
        </w:rPr>
        <w:t xml:space="preserve"> </w:t>
      </w:r>
      <w:r w:rsidRPr="009E3D0A">
        <w:rPr>
          <w:sz w:val="24"/>
        </w:rPr>
        <w:t>care</w:t>
      </w:r>
      <w:r w:rsidRPr="009E3D0A">
        <w:rPr>
          <w:spacing w:val="-3"/>
          <w:sz w:val="24"/>
        </w:rPr>
        <w:t xml:space="preserve"> </w:t>
      </w:r>
      <w:r w:rsidRPr="009E3D0A">
        <w:rPr>
          <w:sz w:val="24"/>
        </w:rPr>
        <w:t>by</w:t>
      </w:r>
      <w:r w:rsidRPr="009E3D0A">
        <w:rPr>
          <w:spacing w:val="-5"/>
          <w:sz w:val="24"/>
        </w:rPr>
        <w:t xml:space="preserve"> </w:t>
      </w:r>
      <w:r w:rsidRPr="009E3D0A">
        <w:rPr>
          <w:sz w:val="24"/>
        </w:rPr>
        <w:t>financially</w:t>
      </w:r>
      <w:r w:rsidRPr="009E3D0A">
        <w:rPr>
          <w:spacing w:val="-3"/>
          <w:sz w:val="24"/>
        </w:rPr>
        <w:t xml:space="preserve"> </w:t>
      </w:r>
      <w:r w:rsidRPr="009E3D0A">
        <w:rPr>
          <w:sz w:val="24"/>
        </w:rPr>
        <w:t>supporting</w:t>
      </w:r>
      <w:r w:rsidRPr="009E3D0A">
        <w:rPr>
          <w:spacing w:val="-3"/>
          <w:sz w:val="24"/>
        </w:rPr>
        <w:t xml:space="preserve"> </w:t>
      </w:r>
      <w:r w:rsidRPr="009E3D0A">
        <w:rPr>
          <w:sz w:val="24"/>
        </w:rPr>
        <w:t>(23)</w:t>
      </w:r>
      <w:r w:rsidRPr="009E3D0A">
        <w:rPr>
          <w:spacing w:val="-2"/>
          <w:sz w:val="24"/>
        </w:rPr>
        <w:t xml:space="preserve"> </w:t>
      </w:r>
      <w:r w:rsidRPr="009E3D0A">
        <w:rPr>
          <w:sz w:val="24"/>
        </w:rPr>
        <w:t>visually</w:t>
      </w:r>
      <w:r w:rsidRPr="009E3D0A">
        <w:rPr>
          <w:spacing w:val="-2"/>
          <w:sz w:val="24"/>
        </w:rPr>
        <w:t xml:space="preserve"> </w:t>
      </w:r>
      <w:r w:rsidRPr="009E3D0A">
        <w:rPr>
          <w:sz w:val="24"/>
        </w:rPr>
        <w:t>impaired</w:t>
      </w:r>
      <w:r w:rsidRPr="009E3D0A">
        <w:rPr>
          <w:spacing w:val="-1"/>
          <w:sz w:val="24"/>
        </w:rPr>
        <w:t xml:space="preserve"> </w:t>
      </w:r>
      <w:r w:rsidRPr="009E3D0A">
        <w:rPr>
          <w:spacing w:val="-2"/>
          <w:sz w:val="24"/>
        </w:rPr>
        <w:t>patients.</w:t>
      </w:r>
    </w:p>
    <w:p w:rsidRPr="008963C6" w:rsidR="00C7500B" w:rsidRDefault="007400E7" w14:paraId="118223DC" w14:textId="1DFBAABD">
      <w:pPr>
        <w:pStyle w:val="ListParagraph"/>
        <w:numPr>
          <w:ilvl w:val="0"/>
          <w:numId w:val="1"/>
        </w:numPr>
        <w:tabs>
          <w:tab w:val="left" w:pos="1080"/>
        </w:tabs>
        <w:spacing w:line="273" w:lineRule="auto"/>
        <w:ind w:right="208"/>
        <w:rPr>
          <w:sz w:val="24"/>
        </w:rPr>
      </w:pPr>
      <w:r w:rsidRPr="009E3D0A">
        <w:rPr>
          <w:sz w:val="24"/>
        </w:rPr>
        <w:t>The</w:t>
      </w:r>
      <w:r w:rsidRPr="009E3D0A">
        <w:rPr>
          <w:spacing w:val="-3"/>
          <w:sz w:val="24"/>
        </w:rPr>
        <w:t xml:space="preserve"> </w:t>
      </w:r>
      <w:r w:rsidRPr="009E3D0A">
        <w:rPr>
          <w:sz w:val="24"/>
        </w:rPr>
        <w:t>EBKY</w:t>
      </w:r>
      <w:r w:rsidRPr="009E3D0A">
        <w:rPr>
          <w:spacing w:val="-1"/>
          <w:sz w:val="24"/>
        </w:rPr>
        <w:t xml:space="preserve"> </w:t>
      </w:r>
      <w:r w:rsidRPr="009E3D0A">
        <w:rPr>
          <w:sz w:val="24"/>
        </w:rPr>
        <w:t>proudly</w:t>
      </w:r>
      <w:r w:rsidRPr="009E3D0A">
        <w:rPr>
          <w:spacing w:val="-2"/>
          <w:sz w:val="24"/>
        </w:rPr>
        <w:t xml:space="preserve"> </w:t>
      </w:r>
      <w:r w:rsidRPr="009E3D0A" w:rsidR="00023BAE">
        <w:rPr>
          <w:sz w:val="24"/>
        </w:rPr>
        <w:t xml:space="preserve">champions </w:t>
      </w:r>
      <w:r w:rsidRPr="009E3D0A">
        <w:rPr>
          <w:sz w:val="24"/>
        </w:rPr>
        <w:t>an</w:t>
      </w:r>
      <w:r w:rsidRPr="009E3D0A">
        <w:rPr>
          <w:spacing w:val="-3"/>
          <w:sz w:val="24"/>
        </w:rPr>
        <w:t xml:space="preserve"> </w:t>
      </w:r>
      <w:r w:rsidRPr="009E3D0A">
        <w:rPr>
          <w:sz w:val="24"/>
        </w:rPr>
        <w:t>annual</w:t>
      </w:r>
      <w:r w:rsidRPr="009E3D0A">
        <w:rPr>
          <w:spacing w:val="-4"/>
          <w:sz w:val="24"/>
        </w:rPr>
        <w:t xml:space="preserve"> </w:t>
      </w:r>
      <w:r w:rsidRPr="009E3D0A">
        <w:rPr>
          <w:sz w:val="24"/>
        </w:rPr>
        <w:t>medical</w:t>
      </w:r>
      <w:r w:rsidRPr="009E3D0A">
        <w:rPr>
          <w:spacing w:val="-1"/>
          <w:sz w:val="24"/>
        </w:rPr>
        <w:t xml:space="preserve"> </w:t>
      </w:r>
      <w:r w:rsidRPr="009E3D0A">
        <w:rPr>
          <w:sz w:val="24"/>
        </w:rPr>
        <w:t>mission</w:t>
      </w:r>
      <w:r w:rsidRPr="009E3D0A">
        <w:rPr>
          <w:spacing w:val="-3"/>
          <w:sz w:val="24"/>
        </w:rPr>
        <w:t xml:space="preserve"> </w:t>
      </w:r>
      <w:r w:rsidRPr="009E3D0A">
        <w:rPr>
          <w:sz w:val="24"/>
        </w:rPr>
        <w:t>trip</w:t>
      </w:r>
      <w:r w:rsidRPr="009E3D0A">
        <w:rPr>
          <w:spacing w:val="-3"/>
          <w:sz w:val="24"/>
        </w:rPr>
        <w:t xml:space="preserve"> </w:t>
      </w:r>
      <w:r w:rsidRPr="009E3D0A">
        <w:rPr>
          <w:sz w:val="24"/>
        </w:rPr>
        <w:t>to</w:t>
      </w:r>
      <w:r w:rsidRPr="009E3D0A">
        <w:rPr>
          <w:spacing w:val="-3"/>
          <w:sz w:val="24"/>
        </w:rPr>
        <w:t xml:space="preserve"> </w:t>
      </w:r>
      <w:r w:rsidRPr="009E3D0A">
        <w:rPr>
          <w:sz w:val="24"/>
        </w:rPr>
        <w:t>Nuevo</w:t>
      </w:r>
      <w:r w:rsidRPr="009E3D0A">
        <w:rPr>
          <w:spacing w:val="-3"/>
          <w:sz w:val="24"/>
        </w:rPr>
        <w:t xml:space="preserve"> </w:t>
      </w:r>
      <w:r w:rsidRPr="009E3D0A">
        <w:rPr>
          <w:sz w:val="24"/>
        </w:rPr>
        <w:t>Progreso,</w:t>
      </w:r>
      <w:r w:rsidRPr="009E3D0A">
        <w:rPr>
          <w:spacing w:val="-2"/>
          <w:sz w:val="24"/>
        </w:rPr>
        <w:t xml:space="preserve"> </w:t>
      </w:r>
      <w:r w:rsidRPr="009E3D0A">
        <w:rPr>
          <w:sz w:val="24"/>
        </w:rPr>
        <w:t>Guatemala</w:t>
      </w:r>
      <w:r w:rsidRPr="009E3D0A">
        <w:rPr>
          <w:spacing w:val="-4"/>
          <w:sz w:val="24"/>
        </w:rPr>
        <w:t xml:space="preserve"> </w:t>
      </w:r>
      <w:r w:rsidRPr="009E3D0A">
        <w:rPr>
          <w:sz w:val="24"/>
        </w:rPr>
        <w:t>Hospital</w:t>
      </w:r>
      <w:r w:rsidRPr="009E3D0A">
        <w:rPr>
          <w:spacing w:val="-4"/>
          <w:sz w:val="24"/>
        </w:rPr>
        <w:t xml:space="preserve"> </w:t>
      </w:r>
      <w:r w:rsidRPr="009E3D0A">
        <w:rPr>
          <w:sz w:val="24"/>
        </w:rPr>
        <w:t>de la Familia where corneal trans</w:t>
      </w:r>
      <w:r w:rsidRPr="008963C6">
        <w:rPr>
          <w:sz w:val="24"/>
        </w:rPr>
        <w:t>plants were successfully performed to restore sight to</w:t>
      </w:r>
      <w:r w:rsidRPr="008963C6" w:rsidR="00D77BFC">
        <w:rPr>
          <w:sz w:val="24"/>
        </w:rPr>
        <w:t xml:space="preserve"> </w:t>
      </w:r>
      <w:r w:rsidRPr="008963C6" w:rsidR="000F5B53">
        <w:rPr>
          <w:sz w:val="24"/>
        </w:rPr>
        <w:t>(7)</w:t>
      </w:r>
      <w:r w:rsidRPr="008963C6">
        <w:rPr>
          <w:sz w:val="24"/>
        </w:rPr>
        <w:t xml:space="preserve"> grateful recipients who traveled from all over </w:t>
      </w:r>
      <w:r w:rsidRPr="008963C6" w:rsidR="00BC4A45">
        <w:rPr>
          <w:sz w:val="24"/>
        </w:rPr>
        <w:t>G</w:t>
      </w:r>
      <w:r w:rsidRPr="008963C6" w:rsidR="00D51B75">
        <w:rPr>
          <w:sz w:val="24"/>
        </w:rPr>
        <w:t>uatemala</w:t>
      </w:r>
      <w:r w:rsidRPr="008963C6">
        <w:rPr>
          <w:sz w:val="24"/>
        </w:rPr>
        <w:t>.</w:t>
      </w:r>
      <w:r w:rsidRPr="008963C6" w:rsidR="00D51B75">
        <w:rPr>
          <w:sz w:val="24"/>
        </w:rPr>
        <w:t xml:space="preserve"> To date</w:t>
      </w:r>
      <w:r w:rsidRPr="008963C6" w:rsidR="00141AFF">
        <w:rPr>
          <w:sz w:val="24"/>
        </w:rPr>
        <w:t xml:space="preserve"> EBKY has provided</w:t>
      </w:r>
      <w:r w:rsidRPr="008963C6" w:rsidR="00D51B75">
        <w:rPr>
          <w:sz w:val="24"/>
        </w:rPr>
        <w:t xml:space="preserve"> over 50 cornea</w:t>
      </w:r>
      <w:r w:rsidRPr="008963C6" w:rsidR="00141AFF">
        <w:rPr>
          <w:sz w:val="24"/>
        </w:rPr>
        <w:t>s</w:t>
      </w:r>
      <w:r w:rsidRPr="008963C6" w:rsidR="00D51B75">
        <w:rPr>
          <w:sz w:val="24"/>
        </w:rPr>
        <w:t xml:space="preserve"> </w:t>
      </w:r>
      <w:r w:rsidRPr="008963C6" w:rsidR="00835466">
        <w:rPr>
          <w:sz w:val="24"/>
        </w:rPr>
        <w:t xml:space="preserve">for </w:t>
      </w:r>
      <w:r w:rsidRPr="008963C6" w:rsidR="00D51B75">
        <w:rPr>
          <w:sz w:val="24"/>
        </w:rPr>
        <w:t>transplant</w:t>
      </w:r>
      <w:r w:rsidRPr="008963C6" w:rsidR="002C5509">
        <w:rPr>
          <w:sz w:val="24"/>
        </w:rPr>
        <w:t xml:space="preserve"> performed on patients who otherwise would not have access to</w:t>
      </w:r>
      <w:r w:rsidRPr="008963C6" w:rsidR="00141AFF">
        <w:rPr>
          <w:sz w:val="24"/>
        </w:rPr>
        <w:t xml:space="preserve"> eye care.</w:t>
      </w:r>
    </w:p>
    <w:p w:rsidR="00C7500B" w:rsidP="4D159DC1" w:rsidRDefault="00C7500B" w14:paraId="118223DE" w14:textId="4BFFC051">
      <w:pPr>
        <w:pStyle w:val="ListParagraph"/>
        <w:numPr>
          <w:ilvl w:val="0"/>
          <w:numId w:val="1"/>
        </w:numPr>
        <w:tabs>
          <w:tab w:val="left" w:leader="none" w:pos="1080"/>
        </w:tabs>
        <w:spacing w:before="10" w:line="273" w:lineRule="auto"/>
        <w:ind w:right="36"/>
        <w:rPr/>
        <w:sectPr w:rsidR="00C7500B">
          <w:type w:val="continuous"/>
          <w:pgSz w:w="12240" w:h="15840" w:orient="portrait"/>
          <w:pgMar w:top="560" w:right="720" w:bottom="280" w:left="360" w:header="720" w:footer="720" w:gutter="0"/>
          <w:cols w:space="720"/>
        </w:sectPr>
      </w:pPr>
      <w:r w:rsidRPr="4D159DC1" w:rsidR="00E974C3">
        <w:rPr>
          <w:sz w:val="24"/>
          <w:szCs w:val="24"/>
        </w:rPr>
        <w:t>On a somber note,</w:t>
      </w:r>
      <w:r w:rsidRPr="4D159DC1" w:rsidR="00710EFE">
        <w:rPr>
          <w:sz w:val="24"/>
          <w:szCs w:val="24"/>
        </w:rPr>
        <w:t xml:space="preserve"> </w:t>
      </w:r>
      <w:r w:rsidRPr="4D159DC1" w:rsidR="00E974C3">
        <w:rPr>
          <w:sz w:val="24"/>
          <w:szCs w:val="24"/>
        </w:rPr>
        <w:t>a very sp</w:t>
      </w:r>
      <w:r w:rsidRPr="4D159DC1" w:rsidR="00697452">
        <w:rPr>
          <w:sz w:val="24"/>
          <w:szCs w:val="24"/>
        </w:rPr>
        <w:t>ecial</w:t>
      </w:r>
      <w:r w:rsidRPr="4D159DC1" w:rsidR="00697452">
        <w:rPr>
          <w:sz w:val="24"/>
          <w:szCs w:val="24"/>
        </w:rPr>
        <w:t xml:space="preserve"> </w:t>
      </w:r>
      <w:r w:rsidRPr="4D159DC1" w:rsidR="00FE0861">
        <w:rPr>
          <w:sz w:val="24"/>
          <w:szCs w:val="24"/>
        </w:rPr>
        <w:t xml:space="preserve">EBKY Recovery Technician, </w:t>
      </w:r>
      <w:r w:rsidRPr="4D159DC1" w:rsidR="00AE0C29">
        <w:rPr>
          <w:sz w:val="24"/>
          <w:szCs w:val="24"/>
        </w:rPr>
        <w:t xml:space="preserve">Mikka </w:t>
      </w:r>
      <w:r w:rsidRPr="4D159DC1" w:rsidR="00AE0C29">
        <w:rPr>
          <w:sz w:val="24"/>
          <w:szCs w:val="24"/>
        </w:rPr>
        <w:t>Kostas</w:t>
      </w:r>
      <w:r w:rsidRPr="4D159DC1" w:rsidR="00FE0861">
        <w:rPr>
          <w:sz w:val="24"/>
          <w:szCs w:val="24"/>
        </w:rPr>
        <w:t xml:space="preserve"> lost her life in an automo</w:t>
      </w:r>
      <w:r w:rsidRPr="4D159DC1" w:rsidR="00A1783F">
        <w:rPr>
          <w:sz w:val="24"/>
          <w:szCs w:val="24"/>
        </w:rPr>
        <w:t>bile accident</w:t>
      </w:r>
      <w:r w:rsidRPr="4D159DC1" w:rsidR="00710EFE">
        <w:rPr>
          <w:sz w:val="24"/>
          <w:szCs w:val="24"/>
        </w:rPr>
        <w:t xml:space="preserve"> this year</w:t>
      </w:r>
      <w:r w:rsidRPr="4D159DC1" w:rsidR="00A1783F">
        <w:rPr>
          <w:sz w:val="24"/>
          <w:szCs w:val="24"/>
        </w:rPr>
        <w:t xml:space="preserve">. </w:t>
      </w:r>
      <w:r w:rsidR="00CE2AD4">
        <w:rPr/>
        <w:t>Mikka made the selfless decision to help restore sight to others through cornea donation</w:t>
      </w:r>
      <w:r w:rsidR="0084623D">
        <w:rPr/>
        <w:t>.</w:t>
      </w:r>
      <w:r w:rsidR="008E1DDF">
        <w:rPr/>
        <w:t xml:space="preserve"> </w:t>
      </w:r>
      <w:r w:rsidR="008E1DDF">
        <w:rPr/>
        <w:t xml:space="preserve">Both Mikka’s corneas were </w:t>
      </w:r>
      <w:r w:rsidR="008E1DDF">
        <w:rPr/>
        <w:t>transplanted</w:t>
      </w:r>
      <w:r w:rsidR="007D37FA">
        <w:rPr/>
        <w:t xml:space="preserve"> and she</w:t>
      </w:r>
      <w:r w:rsidR="008E1DDF">
        <w:rPr/>
        <w:t xml:space="preserve"> provided the gift of sight to a 52-year-old woman from Louisville and a 36-year-old woman from a small rural town in western Kentucky</w:t>
      </w:r>
      <w:r w:rsidR="007D37FA">
        <w:rPr/>
        <w:t>.</w:t>
      </w:r>
      <w:r w:rsidR="0098589C">
        <w:rPr/>
        <w:t xml:space="preserve"> </w:t>
      </w:r>
      <w:r w:rsidR="008E1DDF">
        <w:rPr/>
        <w:t xml:space="preserve">We are blessed to call her </w:t>
      </w:r>
      <w:r w:rsidR="008E1DDF">
        <w:rPr/>
        <w:t>a colleague</w:t>
      </w:r>
      <w:r w:rsidR="008E1DDF">
        <w:rPr/>
        <w:t xml:space="preserve"> and </w:t>
      </w:r>
      <w:r w:rsidR="008E1DDF">
        <w:rPr/>
        <w:t>friend</w:t>
      </w:r>
      <w:r w:rsidR="008E1DDF">
        <w:rPr/>
        <w:t xml:space="preserve"> and are truly humbled to honor her last wishes.</w:t>
      </w:r>
      <w:r w:rsidRPr="4D159DC1" w:rsidR="00CE2AD4">
        <w:rPr>
          <w:sz w:val="24"/>
          <w:szCs w:val="24"/>
        </w:rPr>
        <w:t xml:space="preserve"> </w:t>
      </w:r>
      <w:r w:rsidRPr="4D159DC1" w:rsidR="00A1783F">
        <w:rPr>
          <w:sz w:val="24"/>
          <w:szCs w:val="24"/>
        </w:rPr>
        <w:t xml:space="preserve">The Eye Bank Association of America </w:t>
      </w:r>
      <w:r w:rsidRPr="4D159DC1" w:rsidR="00715748">
        <w:rPr>
          <w:sz w:val="24"/>
          <w:szCs w:val="24"/>
        </w:rPr>
        <w:t xml:space="preserve">provided </w:t>
      </w:r>
      <w:r w:rsidRPr="4D159DC1" w:rsidR="00CE2AD4">
        <w:rPr>
          <w:sz w:val="24"/>
          <w:szCs w:val="24"/>
        </w:rPr>
        <w:t xml:space="preserve">national </w:t>
      </w:r>
      <w:r w:rsidRPr="4D159DC1" w:rsidR="00697452">
        <w:rPr>
          <w:sz w:val="24"/>
          <w:szCs w:val="24"/>
        </w:rPr>
        <w:t>recognition</w:t>
      </w:r>
      <w:r w:rsidRPr="4D159DC1" w:rsidR="00CF6DFA">
        <w:rPr>
          <w:sz w:val="24"/>
          <w:szCs w:val="24"/>
        </w:rPr>
        <w:t xml:space="preserve"> to Mikka</w:t>
      </w:r>
      <w:r w:rsidRPr="4D159DC1" w:rsidR="00CE2AD4">
        <w:rPr>
          <w:sz w:val="24"/>
          <w:szCs w:val="24"/>
        </w:rPr>
        <w:t>’s legacy</w:t>
      </w:r>
      <w:r w:rsidRPr="4D159DC1" w:rsidR="00CF6DFA">
        <w:rPr>
          <w:sz w:val="24"/>
          <w:szCs w:val="24"/>
        </w:rPr>
        <w:t xml:space="preserve"> </w:t>
      </w:r>
      <w:r w:rsidRPr="4D159DC1" w:rsidR="00715748">
        <w:rPr>
          <w:sz w:val="24"/>
          <w:szCs w:val="24"/>
        </w:rPr>
        <w:t>at their Annual Meeting in San Diego</w:t>
      </w:r>
      <w:r w:rsidRPr="4D159DC1" w:rsidR="00841C7E">
        <w:rPr>
          <w:sz w:val="24"/>
          <w:szCs w:val="24"/>
        </w:rPr>
        <w:t xml:space="preserve">. </w:t>
      </w:r>
    </w:p>
    <w:p w:rsidR="00C7500B" w:rsidRDefault="007400E7" w14:paraId="118223DF" w14:textId="4DDC8CCC">
      <w:pPr>
        <w:spacing w:before="22"/>
        <w:ind w:left="360"/>
        <w:rPr>
          <w:b/>
          <w:sz w:val="28"/>
        </w:rPr>
      </w:pPr>
      <w:r>
        <w:rPr>
          <w:b/>
          <w:sz w:val="28"/>
        </w:rPr>
        <w:lastRenderedPageBreak/>
        <w:t>Statement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Activities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Year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Ended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June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30,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="006404BA">
        <w:rPr>
          <w:b/>
          <w:spacing w:val="-4"/>
          <w:sz w:val="28"/>
        </w:rPr>
        <w:t>5</w:t>
      </w:r>
    </w:p>
    <w:p w:rsidR="00C7500B" w:rsidRDefault="007400E7" w14:paraId="118223E0" w14:textId="77777777">
      <w:pPr>
        <w:pStyle w:val="BodyText"/>
        <w:spacing w:before="339"/>
        <w:ind w:left="360"/>
      </w:pPr>
      <w:r>
        <w:t>Support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Revenues</w:t>
      </w:r>
    </w:p>
    <w:p w:rsidR="00C7500B" w:rsidRDefault="00C7500B" w14:paraId="118223E1" w14:textId="77777777">
      <w:pPr>
        <w:pStyle w:val="BodyText"/>
        <w:spacing w:before="12"/>
        <w:ind w:left="0"/>
        <w:rPr>
          <w:sz w:val="5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7"/>
        <w:gridCol w:w="2483"/>
      </w:tblGrid>
      <w:tr w:rsidR="00C7500B" w14:paraId="118223E4" w14:textId="77777777">
        <w:trPr>
          <w:trHeight w:val="278"/>
        </w:trPr>
        <w:tc>
          <w:tcPr>
            <w:tcW w:w="3447" w:type="dxa"/>
          </w:tcPr>
          <w:p w:rsidR="00C7500B" w:rsidRDefault="007400E7" w14:paraId="118223E2" w14:textId="77777777">
            <w:pPr>
              <w:pStyle w:val="TableParagraph"/>
              <w:spacing w:line="244" w:lineRule="exact"/>
              <w:ind w:left="410"/>
              <w:rPr>
                <w:sz w:val="24"/>
              </w:rPr>
            </w:pPr>
            <w:r>
              <w:rPr>
                <w:sz w:val="24"/>
              </w:rPr>
              <w:t>Eye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 xml:space="preserve"> fees</w:t>
            </w:r>
          </w:p>
        </w:tc>
        <w:tc>
          <w:tcPr>
            <w:tcW w:w="2483" w:type="dxa"/>
          </w:tcPr>
          <w:p w:rsidR="00C7500B" w:rsidRDefault="007400E7" w14:paraId="118223E3" w14:textId="77EB7F15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1"/>
                <w:sz w:val="24"/>
              </w:rPr>
              <w:t xml:space="preserve"> </w:t>
            </w:r>
            <w:r w:rsidR="00B203B0">
              <w:rPr>
                <w:spacing w:val="1"/>
                <w:sz w:val="24"/>
              </w:rPr>
              <w:t xml:space="preserve"> </w:t>
            </w:r>
            <w:r w:rsidRPr="00422A2E" w:rsidR="00422A2E">
              <w:rPr>
                <w:spacing w:val="-2"/>
                <w:sz w:val="24"/>
              </w:rPr>
              <w:t>3,730,233</w:t>
            </w:r>
          </w:p>
        </w:tc>
      </w:tr>
      <w:tr w:rsidR="00C7500B" w14:paraId="118223E7" w14:textId="77777777">
        <w:trPr>
          <w:trHeight w:val="316"/>
        </w:trPr>
        <w:tc>
          <w:tcPr>
            <w:tcW w:w="3447" w:type="dxa"/>
          </w:tcPr>
          <w:p w:rsidR="00C7500B" w:rsidRDefault="007400E7" w14:paraId="118223E5" w14:textId="77777777">
            <w:pPr>
              <w:pStyle w:val="TableParagraph"/>
              <w:spacing w:line="283" w:lineRule="exact"/>
              <w:ind w:left="410"/>
              <w:rPr>
                <w:sz w:val="24"/>
              </w:rPr>
            </w:pPr>
            <w:r>
              <w:rPr>
                <w:spacing w:val="-2"/>
                <w:sz w:val="24"/>
              </w:rPr>
              <w:t>Contributions</w:t>
            </w:r>
          </w:p>
        </w:tc>
        <w:tc>
          <w:tcPr>
            <w:tcW w:w="2483" w:type="dxa"/>
          </w:tcPr>
          <w:p w:rsidR="00C7500B" w:rsidRDefault="007400E7" w14:paraId="118223E6" w14:textId="13542E60">
            <w:pPr>
              <w:pStyle w:val="TableParagraph"/>
              <w:tabs>
                <w:tab w:val="left" w:pos="543"/>
              </w:tabs>
              <w:spacing w:line="28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  <w:r>
              <w:rPr>
                <w:sz w:val="24"/>
              </w:rPr>
              <w:tab/>
            </w:r>
            <w:r w:rsidR="008F21E2">
              <w:rPr>
                <w:sz w:val="24"/>
              </w:rPr>
              <w:t xml:space="preserve">   </w:t>
            </w:r>
            <w:r w:rsidRPr="00030B57" w:rsidR="00030B57">
              <w:rPr>
                <w:spacing w:val="-2"/>
                <w:sz w:val="24"/>
              </w:rPr>
              <w:t>60,707</w:t>
            </w:r>
          </w:p>
        </w:tc>
      </w:tr>
      <w:tr w:rsidR="00C7500B" w14:paraId="118223EA" w14:textId="77777777">
        <w:trPr>
          <w:trHeight w:val="326"/>
        </w:trPr>
        <w:tc>
          <w:tcPr>
            <w:tcW w:w="3447" w:type="dxa"/>
            <w:tcBorders>
              <w:bottom w:val="single" w:color="000000" w:sz="4" w:space="0"/>
            </w:tcBorders>
          </w:tcPr>
          <w:p w:rsidR="00C7500B" w:rsidRDefault="007400E7" w14:paraId="118223E8" w14:textId="28D629EF">
            <w:pPr>
              <w:pStyle w:val="TableParagraph"/>
              <w:spacing w:line="283" w:lineRule="exact"/>
              <w:ind w:left="410"/>
              <w:rPr>
                <w:sz w:val="24"/>
              </w:rPr>
            </w:pPr>
            <w:r>
              <w:rPr>
                <w:spacing w:val="-2"/>
                <w:sz w:val="24"/>
              </w:rPr>
              <w:t>Interest</w:t>
            </w:r>
            <w:r w:rsidR="00156F3D">
              <w:rPr>
                <w:spacing w:val="-2"/>
                <w:sz w:val="24"/>
              </w:rPr>
              <w:t>/other</w:t>
            </w:r>
            <w:r w:rsidR="009C5A47">
              <w:rPr>
                <w:spacing w:val="-2"/>
                <w:sz w:val="24"/>
              </w:rPr>
              <w:t xml:space="preserve"> income</w:t>
            </w:r>
          </w:p>
        </w:tc>
        <w:tc>
          <w:tcPr>
            <w:tcW w:w="2483" w:type="dxa"/>
            <w:tcBorders>
              <w:bottom w:val="single" w:color="000000" w:sz="4" w:space="0"/>
            </w:tcBorders>
          </w:tcPr>
          <w:p w:rsidR="00C7500B" w:rsidRDefault="007400E7" w14:paraId="118223E9" w14:textId="16E4389E">
            <w:pPr>
              <w:pStyle w:val="TableParagraph"/>
              <w:tabs>
                <w:tab w:val="left" w:pos="759"/>
              </w:tabs>
              <w:spacing w:line="28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  <w:r>
              <w:rPr>
                <w:sz w:val="24"/>
              </w:rPr>
              <w:tab/>
            </w:r>
            <w:r w:rsidR="008F21E2">
              <w:rPr>
                <w:sz w:val="24"/>
              </w:rPr>
              <w:t xml:space="preserve"> </w:t>
            </w:r>
            <w:r w:rsidR="00986B54">
              <w:rPr>
                <w:spacing w:val="-2"/>
                <w:sz w:val="24"/>
              </w:rPr>
              <w:t>3</w:t>
            </w:r>
            <w:r w:rsidR="006F706A">
              <w:rPr>
                <w:spacing w:val="-2"/>
                <w:sz w:val="24"/>
              </w:rPr>
              <w:t>,280</w:t>
            </w:r>
          </w:p>
        </w:tc>
      </w:tr>
      <w:tr w:rsidR="00C7500B" w14:paraId="118223ED" w14:textId="77777777">
        <w:trPr>
          <w:trHeight w:val="287"/>
        </w:trPr>
        <w:tc>
          <w:tcPr>
            <w:tcW w:w="3447" w:type="dxa"/>
            <w:tcBorders>
              <w:top w:val="single" w:color="000000" w:sz="4" w:space="0"/>
            </w:tcBorders>
          </w:tcPr>
          <w:p w:rsidR="00C7500B" w:rsidRDefault="007400E7" w14:paraId="118223EB" w14:textId="77777777">
            <w:pPr>
              <w:pStyle w:val="TableParagraph"/>
              <w:spacing w:line="268" w:lineRule="exact"/>
              <w:ind w:left="410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revenues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</w:t>
            </w:r>
          </w:p>
        </w:tc>
        <w:tc>
          <w:tcPr>
            <w:tcW w:w="2483" w:type="dxa"/>
            <w:tcBorders>
              <w:top w:val="single" w:color="000000" w:sz="4" w:space="0"/>
            </w:tcBorders>
          </w:tcPr>
          <w:p w:rsidR="00C7500B" w:rsidRDefault="007400E7" w14:paraId="118223EC" w14:textId="6860DE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1"/>
                <w:sz w:val="24"/>
              </w:rPr>
              <w:t xml:space="preserve"> </w:t>
            </w:r>
            <w:r w:rsidR="00B203B0">
              <w:rPr>
                <w:spacing w:val="1"/>
                <w:sz w:val="24"/>
              </w:rPr>
              <w:t xml:space="preserve"> </w:t>
            </w:r>
            <w:r w:rsidR="00E80F3D">
              <w:rPr>
                <w:spacing w:val="-2"/>
                <w:sz w:val="24"/>
              </w:rPr>
              <w:t>3,794,220</w:t>
            </w:r>
          </w:p>
        </w:tc>
      </w:tr>
      <w:tr w:rsidR="00C7500B" w14:paraId="118223F4" w14:textId="77777777">
        <w:trPr>
          <w:trHeight w:val="986"/>
        </w:trPr>
        <w:tc>
          <w:tcPr>
            <w:tcW w:w="3447" w:type="dxa"/>
          </w:tcPr>
          <w:p w:rsidR="00C7500B" w:rsidRDefault="00C7500B" w14:paraId="118223EE" w14:textId="77777777">
            <w:pPr>
              <w:pStyle w:val="TableParagraph"/>
              <w:spacing w:before="49"/>
              <w:ind w:left="0"/>
              <w:rPr>
                <w:sz w:val="24"/>
              </w:rPr>
            </w:pPr>
          </w:p>
          <w:p w:rsidR="00C7500B" w:rsidRDefault="007400E7" w14:paraId="118223EF" w14:textId="77777777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Expenses</w:t>
            </w:r>
          </w:p>
          <w:p w:rsidR="00C7500B" w:rsidRDefault="007400E7" w14:paraId="118223F0" w14:textId="77777777">
            <w:pPr>
              <w:pStyle w:val="TableParagraph"/>
              <w:spacing w:before="24"/>
              <w:ind w:left="410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483" w:type="dxa"/>
          </w:tcPr>
          <w:p w:rsidR="00C7500B" w:rsidRDefault="00C7500B" w14:paraId="118223F1" w14:textId="77777777">
            <w:pPr>
              <w:pStyle w:val="TableParagraph"/>
              <w:ind w:left="0"/>
              <w:rPr>
                <w:sz w:val="24"/>
              </w:rPr>
            </w:pPr>
          </w:p>
          <w:p w:rsidR="00C7500B" w:rsidRDefault="00C7500B" w14:paraId="118223F2" w14:textId="77777777">
            <w:pPr>
              <w:pStyle w:val="TableParagraph"/>
              <w:spacing w:before="73"/>
              <w:ind w:left="0"/>
              <w:rPr>
                <w:sz w:val="24"/>
              </w:rPr>
            </w:pPr>
          </w:p>
          <w:p w:rsidR="00C7500B" w:rsidRDefault="007400E7" w14:paraId="118223F3" w14:textId="443646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</w:t>
            </w:r>
            <w:r w:rsidR="00F90CEE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7</w:t>
            </w:r>
            <w:r w:rsidR="00F90CEE">
              <w:rPr>
                <w:spacing w:val="-2"/>
                <w:sz w:val="24"/>
              </w:rPr>
              <w:t>33</w:t>
            </w:r>
            <w:r>
              <w:rPr>
                <w:spacing w:val="-2"/>
                <w:sz w:val="24"/>
              </w:rPr>
              <w:t>,</w:t>
            </w:r>
            <w:r w:rsidR="00F90CEE">
              <w:rPr>
                <w:spacing w:val="-2"/>
                <w:sz w:val="24"/>
              </w:rPr>
              <w:t>069</w:t>
            </w:r>
          </w:p>
        </w:tc>
      </w:tr>
      <w:tr w:rsidR="00C7500B" w14:paraId="118223F7" w14:textId="77777777">
        <w:trPr>
          <w:trHeight w:val="316"/>
        </w:trPr>
        <w:tc>
          <w:tcPr>
            <w:tcW w:w="3447" w:type="dxa"/>
          </w:tcPr>
          <w:p w:rsidR="00C7500B" w:rsidRDefault="007400E7" w14:paraId="118223F5" w14:textId="77777777">
            <w:pPr>
              <w:pStyle w:val="TableParagraph"/>
              <w:spacing w:line="283" w:lineRule="exact"/>
              <w:ind w:left="410"/>
              <w:rPr>
                <w:sz w:val="24"/>
              </w:rPr>
            </w:pPr>
            <w:r>
              <w:rPr>
                <w:sz w:val="24"/>
              </w:rPr>
              <w:t>Management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general</w:t>
            </w:r>
          </w:p>
        </w:tc>
        <w:tc>
          <w:tcPr>
            <w:tcW w:w="2483" w:type="dxa"/>
          </w:tcPr>
          <w:p w:rsidR="00E555A8" w:rsidP="001A011C" w:rsidRDefault="007400E7" w14:paraId="118223F6" w14:textId="25407FAF">
            <w:pPr>
              <w:pStyle w:val="TableParagraph"/>
              <w:tabs>
                <w:tab w:val="left" w:pos="543"/>
              </w:tabs>
              <w:spacing w:line="283" w:lineRule="exact"/>
              <w:ind w:left="202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  <w:r w:rsidR="00E02666">
              <w:rPr>
                <w:sz w:val="24"/>
              </w:rPr>
              <w:t xml:space="preserve"> 1,0</w:t>
            </w:r>
            <w:r w:rsidR="005166FB">
              <w:rPr>
                <w:sz w:val="24"/>
              </w:rPr>
              <w:t>57,556</w:t>
            </w:r>
          </w:p>
        </w:tc>
      </w:tr>
      <w:tr w:rsidR="00C7500B" w14:paraId="118223FA" w14:textId="77777777">
        <w:trPr>
          <w:trHeight w:val="326"/>
        </w:trPr>
        <w:tc>
          <w:tcPr>
            <w:tcW w:w="3447" w:type="dxa"/>
            <w:tcBorders>
              <w:bottom w:val="single" w:color="000000" w:sz="4" w:space="0"/>
            </w:tcBorders>
          </w:tcPr>
          <w:p w:rsidR="00C7500B" w:rsidRDefault="007400E7" w14:paraId="118223F8" w14:textId="77777777">
            <w:pPr>
              <w:pStyle w:val="TableParagraph"/>
              <w:spacing w:line="283" w:lineRule="exact"/>
              <w:ind w:left="409"/>
              <w:rPr>
                <w:sz w:val="24"/>
              </w:rPr>
            </w:pPr>
            <w:r>
              <w:rPr>
                <w:spacing w:val="-2"/>
                <w:sz w:val="24"/>
              </w:rPr>
              <w:t>Philanthropy/Marketing</w:t>
            </w:r>
          </w:p>
        </w:tc>
        <w:tc>
          <w:tcPr>
            <w:tcW w:w="2483" w:type="dxa"/>
            <w:tcBorders>
              <w:bottom w:val="single" w:color="000000" w:sz="4" w:space="0"/>
            </w:tcBorders>
          </w:tcPr>
          <w:p w:rsidR="00C7500B" w:rsidRDefault="007400E7" w14:paraId="118223F9" w14:textId="366F1CA4">
            <w:pPr>
              <w:pStyle w:val="TableParagraph"/>
              <w:tabs>
                <w:tab w:val="left" w:pos="651"/>
              </w:tabs>
              <w:spacing w:line="28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  <w:r>
              <w:rPr>
                <w:sz w:val="24"/>
              </w:rPr>
              <w:tab/>
            </w:r>
            <w:r w:rsidR="005166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 w:rsidR="00A8436A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,</w:t>
            </w:r>
            <w:r w:rsidR="00A8436A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5</w:t>
            </w:r>
            <w:r w:rsidR="00A8436A">
              <w:rPr>
                <w:spacing w:val="-2"/>
                <w:sz w:val="24"/>
              </w:rPr>
              <w:t>7</w:t>
            </w:r>
          </w:p>
        </w:tc>
      </w:tr>
      <w:tr w:rsidR="00C7500B" w14:paraId="118223FD" w14:textId="77777777">
        <w:trPr>
          <w:trHeight w:val="483"/>
        </w:trPr>
        <w:tc>
          <w:tcPr>
            <w:tcW w:w="3447" w:type="dxa"/>
            <w:tcBorders>
              <w:top w:val="single" w:color="000000" w:sz="4" w:space="0"/>
            </w:tcBorders>
          </w:tcPr>
          <w:p w:rsidR="00C7500B" w:rsidRDefault="007400E7" w14:paraId="118223FB" w14:textId="77777777">
            <w:pPr>
              <w:pStyle w:val="TableParagraph"/>
              <w:spacing w:line="292" w:lineRule="exact"/>
              <w:ind w:left="4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Total </w:t>
            </w:r>
            <w:r>
              <w:rPr>
                <w:spacing w:val="-2"/>
                <w:sz w:val="24"/>
              </w:rPr>
              <w:t>expenses</w:t>
            </w:r>
          </w:p>
        </w:tc>
        <w:tc>
          <w:tcPr>
            <w:tcW w:w="2483" w:type="dxa"/>
            <w:tcBorders>
              <w:top w:val="single" w:color="000000" w:sz="4" w:space="0"/>
            </w:tcBorders>
          </w:tcPr>
          <w:p w:rsidR="00C7500B" w:rsidRDefault="007400E7" w14:paraId="118223FC" w14:textId="7C15FD7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1"/>
                <w:sz w:val="24"/>
              </w:rPr>
              <w:t xml:space="preserve"> </w:t>
            </w:r>
            <w:r w:rsidR="009F2AD0">
              <w:rPr>
                <w:spacing w:val="1"/>
                <w:sz w:val="24"/>
              </w:rPr>
              <w:t>3,805</w:t>
            </w:r>
            <w:r w:rsidR="009F2AD0">
              <w:rPr>
                <w:spacing w:val="-2"/>
                <w:sz w:val="24"/>
              </w:rPr>
              <w:t>,</w:t>
            </w:r>
            <w:r w:rsidR="00E555A8">
              <w:rPr>
                <w:spacing w:val="-2"/>
                <w:sz w:val="24"/>
              </w:rPr>
              <w:t>082</w:t>
            </w:r>
          </w:p>
        </w:tc>
      </w:tr>
      <w:tr w:rsidR="00C7500B" w14:paraId="11822400" w14:textId="77777777">
        <w:trPr>
          <w:trHeight w:val="632"/>
        </w:trPr>
        <w:tc>
          <w:tcPr>
            <w:tcW w:w="3447" w:type="dxa"/>
          </w:tcPr>
          <w:p w:rsidR="00C7500B" w:rsidRDefault="007400E7" w14:paraId="118223FE" w14:textId="77777777">
            <w:pPr>
              <w:pStyle w:val="TableParagraph"/>
              <w:spacing w:before="147"/>
              <w:ind w:left="410"/>
              <w:rPr>
                <w:sz w:val="24"/>
              </w:rPr>
            </w:pPr>
            <w:r>
              <w:rPr>
                <w:spacing w:val="-2"/>
                <w:sz w:val="24"/>
              </w:rPr>
              <w:t>Non-operating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income:</w:t>
            </w:r>
          </w:p>
        </w:tc>
        <w:tc>
          <w:tcPr>
            <w:tcW w:w="2483" w:type="dxa"/>
          </w:tcPr>
          <w:p w:rsidR="00C7500B" w:rsidRDefault="007400E7" w14:paraId="118223FF" w14:textId="4C14769E">
            <w:pPr>
              <w:pStyle w:val="TableParagraph"/>
              <w:tabs>
                <w:tab w:val="left" w:pos="706"/>
              </w:tabs>
              <w:spacing w:before="147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  <w:r>
              <w:rPr>
                <w:sz w:val="24"/>
              </w:rPr>
              <w:tab/>
            </w:r>
            <w:r w:rsidR="006F23A5"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,</w:t>
            </w:r>
            <w:r w:rsidR="006F23A5">
              <w:rPr>
                <w:spacing w:val="-2"/>
                <w:sz w:val="24"/>
              </w:rPr>
              <w:t>023</w:t>
            </w:r>
          </w:p>
        </w:tc>
      </w:tr>
      <w:tr w:rsidR="00C7500B" w14:paraId="11822403" w14:textId="77777777">
        <w:trPr>
          <w:trHeight w:val="632"/>
        </w:trPr>
        <w:tc>
          <w:tcPr>
            <w:tcW w:w="3447" w:type="dxa"/>
          </w:tcPr>
          <w:p w:rsidR="00C7500B" w:rsidRDefault="007400E7" w14:paraId="11822401" w14:textId="77777777">
            <w:pPr>
              <w:pStyle w:val="TableParagraph"/>
              <w:spacing w:before="148"/>
              <w:ind w:left="0" w:right="241"/>
              <w:jc w:val="right"/>
              <w:rPr>
                <w:sz w:val="24"/>
              </w:rPr>
            </w:pPr>
            <w:r>
              <w:rPr>
                <w:sz w:val="24"/>
              </w:rPr>
              <w:t>Increase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(decrease)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assets</w:t>
            </w:r>
          </w:p>
        </w:tc>
        <w:tc>
          <w:tcPr>
            <w:tcW w:w="2483" w:type="dxa"/>
          </w:tcPr>
          <w:p w:rsidR="00C7500B" w:rsidRDefault="007400E7" w14:paraId="11822402" w14:textId="65414351">
            <w:pPr>
              <w:pStyle w:val="TableParagraph"/>
              <w:tabs>
                <w:tab w:val="left" w:pos="543"/>
              </w:tabs>
              <w:spacing w:before="148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r w:rsidR="00B3665B">
              <w:rPr>
                <w:spacing w:val="-2"/>
                <w:sz w:val="24"/>
              </w:rPr>
              <w:t>8,839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C7500B" w14:paraId="11822406" w14:textId="77777777">
        <w:trPr>
          <w:trHeight w:val="483"/>
        </w:trPr>
        <w:tc>
          <w:tcPr>
            <w:tcW w:w="3447" w:type="dxa"/>
            <w:tcBorders>
              <w:bottom w:val="single" w:color="000000" w:sz="4" w:space="0"/>
            </w:tcBorders>
          </w:tcPr>
          <w:p w:rsidR="00C7500B" w:rsidRDefault="007400E7" w14:paraId="11822404" w14:textId="77777777">
            <w:pPr>
              <w:pStyle w:val="TableParagraph"/>
              <w:spacing w:before="147"/>
              <w:ind w:left="0" w:right="200"/>
              <w:jc w:val="right"/>
              <w:rPr>
                <w:sz w:val="24"/>
              </w:rPr>
            </w:pPr>
            <w:r>
              <w:rPr>
                <w:sz w:val="24"/>
              </w:rPr>
              <w:t>Net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Assets,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beginning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483" w:type="dxa"/>
            <w:tcBorders>
              <w:bottom w:val="single" w:color="000000" w:sz="4" w:space="0"/>
            </w:tcBorders>
          </w:tcPr>
          <w:p w:rsidR="00C7500B" w:rsidRDefault="007400E7" w14:paraId="11822405" w14:textId="5A297CC7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1"/>
                <w:sz w:val="24"/>
              </w:rPr>
              <w:t xml:space="preserve"> </w:t>
            </w:r>
            <w:r w:rsidR="00D31E0D">
              <w:rPr>
                <w:spacing w:val="-2"/>
                <w:sz w:val="24"/>
              </w:rPr>
              <w:t>1,292,214</w:t>
            </w:r>
          </w:p>
        </w:tc>
      </w:tr>
      <w:tr w:rsidR="00C7500B" w14:paraId="11822409" w14:textId="77777777">
        <w:trPr>
          <w:trHeight w:val="337"/>
        </w:trPr>
        <w:tc>
          <w:tcPr>
            <w:tcW w:w="3447" w:type="dxa"/>
            <w:tcBorders>
              <w:top w:val="single" w:color="000000" w:sz="4" w:space="0"/>
              <w:bottom w:val="double" w:color="000000" w:sz="4" w:space="0"/>
            </w:tcBorders>
          </w:tcPr>
          <w:p w:rsidR="00C7500B" w:rsidRDefault="007400E7" w14:paraId="11822407" w14:textId="77777777">
            <w:pPr>
              <w:pStyle w:val="TableParagraph"/>
              <w:spacing w:before="1"/>
              <w:ind w:left="410"/>
              <w:rPr>
                <w:sz w:val="24"/>
              </w:rPr>
            </w:pPr>
            <w:r>
              <w:rPr>
                <w:sz w:val="24"/>
              </w:rPr>
              <w:t>Net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end of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483" w:type="dxa"/>
            <w:tcBorders>
              <w:top w:val="single" w:color="000000" w:sz="4" w:space="0"/>
              <w:bottom w:val="double" w:color="000000" w:sz="4" w:space="0"/>
            </w:tcBorders>
          </w:tcPr>
          <w:p w:rsidR="00C7500B" w:rsidRDefault="007400E7" w14:paraId="11822408" w14:textId="47F45A41">
            <w:pPr>
              <w:pStyle w:val="TableParagraph"/>
              <w:spacing w:before="1"/>
              <w:ind w:left="202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1,2</w:t>
            </w:r>
            <w:r w:rsidR="005E47EE">
              <w:rPr>
                <w:spacing w:val="-2"/>
                <w:sz w:val="24"/>
              </w:rPr>
              <w:t>83</w:t>
            </w:r>
            <w:r>
              <w:rPr>
                <w:spacing w:val="-2"/>
                <w:sz w:val="24"/>
              </w:rPr>
              <w:t>,</w:t>
            </w:r>
            <w:r w:rsidR="005E47EE">
              <w:rPr>
                <w:spacing w:val="-2"/>
                <w:sz w:val="24"/>
              </w:rPr>
              <w:t>375</w:t>
            </w:r>
          </w:p>
        </w:tc>
      </w:tr>
    </w:tbl>
    <w:p w:rsidR="00C7500B" w:rsidRDefault="00C7500B" w14:paraId="1182240A" w14:textId="77777777">
      <w:pPr>
        <w:pStyle w:val="BodyText"/>
        <w:spacing w:before="28"/>
        <w:ind w:left="0"/>
      </w:pPr>
    </w:p>
    <w:p w:rsidR="00C7500B" w:rsidRDefault="007400E7" w14:paraId="1182240B" w14:textId="77777777">
      <w:pPr>
        <w:ind w:left="360"/>
        <w:rPr>
          <w:sz w:val="24"/>
        </w:rPr>
      </w:pPr>
      <w:r>
        <w:rPr>
          <w:i/>
          <w:sz w:val="24"/>
        </w:rPr>
        <w:t>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copy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our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audited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ﬁnancial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statements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available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upon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request</w:t>
      </w:r>
      <w:r>
        <w:rPr>
          <w:spacing w:val="-2"/>
          <w:sz w:val="24"/>
        </w:rPr>
        <w:t>.</w:t>
      </w:r>
    </w:p>
    <w:p w:rsidR="00C7500B" w:rsidRDefault="007400E7" w14:paraId="1182240C" w14:textId="0E944E1B">
      <w:pPr>
        <w:pStyle w:val="Heading1"/>
      </w:pPr>
      <w:bookmarkStart w:name="Volunteer_Board_of_Directors_FY_2024" w:id="0"/>
      <w:bookmarkEnd w:id="0"/>
      <w:r>
        <w:t>Volunteer</w:t>
      </w:r>
      <w:r>
        <w:rPr>
          <w:spacing w:val="-12"/>
        </w:rPr>
        <w:t xml:space="preserve"> </w:t>
      </w:r>
      <w:r>
        <w:t>Board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Directors</w:t>
      </w:r>
      <w:r>
        <w:rPr>
          <w:spacing w:val="-9"/>
        </w:rPr>
        <w:t xml:space="preserve"> </w:t>
      </w:r>
      <w:r>
        <w:t>FY</w:t>
      </w:r>
      <w:r>
        <w:rPr>
          <w:spacing w:val="-9"/>
        </w:rPr>
        <w:t xml:space="preserve"> </w:t>
      </w:r>
      <w:r>
        <w:rPr>
          <w:spacing w:val="-4"/>
        </w:rPr>
        <w:t>202</w:t>
      </w:r>
      <w:r w:rsidR="003C5C42">
        <w:rPr>
          <w:spacing w:val="-4"/>
        </w:rPr>
        <w:t>5</w:t>
      </w:r>
    </w:p>
    <w:p w:rsidR="00C7500B" w:rsidRDefault="007400E7" w14:paraId="1182240D" w14:textId="77777777">
      <w:pPr>
        <w:pStyle w:val="BodyText"/>
        <w:spacing w:before="25"/>
      </w:pPr>
      <w:r>
        <w:t>Noel</w:t>
      </w:r>
      <w:r>
        <w:rPr>
          <w:spacing w:val="-4"/>
        </w:rPr>
        <w:t xml:space="preserve"> </w:t>
      </w:r>
      <w:r>
        <w:t>Hardwick,</w:t>
      </w:r>
      <w:r>
        <w:rPr>
          <w:spacing w:val="-3"/>
        </w:rPr>
        <w:t xml:space="preserve"> </w:t>
      </w:r>
      <w:r>
        <w:rPr>
          <w:spacing w:val="-4"/>
        </w:rPr>
        <w:t>Chair</w:t>
      </w:r>
    </w:p>
    <w:p w:rsidR="00C7500B" w:rsidRDefault="007400E7" w14:paraId="1182240E" w14:textId="77777777">
      <w:pPr>
        <w:pStyle w:val="BodyText"/>
        <w:spacing w:before="24"/>
      </w:pPr>
      <w:r>
        <w:t>Richard</w:t>
      </w:r>
      <w:r>
        <w:rPr>
          <w:spacing w:val="-5"/>
        </w:rPr>
        <w:t xml:space="preserve"> </w:t>
      </w:r>
      <w:r>
        <w:t>Eiferman,</w:t>
      </w:r>
      <w:r>
        <w:rPr>
          <w:spacing w:val="-6"/>
        </w:rPr>
        <w:t xml:space="preserve"> </w:t>
      </w:r>
      <w:r>
        <w:t>M.D.,</w:t>
      </w:r>
      <w:r>
        <w:rPr>
          <w:spacing w:val="-6"/>
        </w:rPr>
        <w:t xml:space="preserve"> </w:t>
      </w:r>
      <w:r>
        <w:t>Vice</w:t>
      </w:r>
      <w:r>
        <w:rPr>
          <w:spacing w:val="-5"/>
        </w:rPr>
        <w:t xml:space="preserve"> </w:t>
      </w:r>
      <w:r>
        <w:rPr>
          <w:spacing w:val="-2"/>
        </w:rPr>
        <w:t>Chair</w:t>
      </w:r>
    </w:p>
    <w:p w:rsidR="00C7500B" w:rsidRDefault="007400E7" w14:paraId="1182240F" w14:textId="77777777">
      <w:pPr>
        <w:pStyle w:val="BodyText"/>
        <w:spacing w:before="24" w:line="256" w:lineRule="auto"/>
        <w:ind w:right="7714"/>
      </w:pPr>
      <w:r>
        <w:rPr>
          <w:spacing w:val="-2"/>
        </w:rPr>
        <w:t>Aaron</w:t>
      </w:r>
      <w:r>
        <w:rPr>
          <w:spacing w:val="-12"/>
        </w:rPr>
        <w:t xml:space="preserve"> </w:t>
      </w:r>
      <w:r>
        <w:rPr>
          <w:spacing w:val="-2"/>
        </w:rPr>
        <w:t>Witten,</w:t>
      </w:r>
      <w:r>
        <w:rPr>
          <w:spacing w:val="-12"/>
        </w:rPr>
        <w:t xml:space="preserve"> </w:t>
      </w:r>
      <w:r>
        <w:rPr>
          <w:spacing w:val="-2"/>
        </w:rPr>
        <w:t xml:space="preserve">Treasurer </w:t>
      </w:r>
      <w:r>
        <w:t>Tom Matney, Secretary</w:t>
      </w:r>
    </w:p>
    <w:p w:rsidR="00C7500B" w:rsidRDefault="007400E7" w14:paraId="11822410" w14:textId="77777777">
      <w:pPr>
        <w:pStyle w:val="BodyText"/>
        <w:spacing w:before="4" w:line="259" w:lineRule="auto"/>
        <w:ind w:right="6722"/>
      </w:pPr>
      <w:r>
        <w:rPr>
          <w:spacing w:val="-2"/>
        </w:rPr>
        <w:t>Woodford</w:t>
      </w:r>
      <w:r>
        <w:rPr>
          <w:spacing w:val="-12"/>
        </w:rPr>
        <w:t xml:space="preserve"> </w:t>
      </w:r>
      <w:r>
        <w:rPr>
          <w:spacing w:val="-2"/>
        </w:rPr>
        <w:t>S.</w:t>
      </w:r>
      <w:r>
        <w:rPr>
          <w:spacing w:val="-12"/>
        </w:rPr>
        <w:t xml:space="preserve"> </w:t>
      </w:r>
      <w:r>
        <w:rPr>
          <w:spacing w:val="-2"/>
        </w:rPr>
        <w:t>Van</w:t>
      </w:r>
      <w:r>
        <w:rPr>
          <w:spacing w:val="-11"/>
        </w:rPr>
        <w:t xml:space="preserve"> </w:t>
      </w:r>
      <w:r>
        <w:rPr>
          <w:spacing w:val="-2"/>
        </w:rPr>
        <w:t>Meter,</w:t>
      </w:r>
      <w:r>
        <w:rPr>
          <w:spacing w:val="-12"/>
        </w:rPr>
        <w:t xml:space="preserve"> </w:t>
      </w:r>
      <w:r>
        <w:rPr>
          <w:spacing w:val="-2"/>
        </w:rPr>
        <w:t xml:space="preserve">M.D. </w:t>
      </w:r>
      <w:r>
        <w:t>Judge Glenn Acree</w:t>
      </w:r>
    </w:p>
    <w:p w:rsidR="00C7500B" w:rsidRDefault="007400E7" w14:paraId="11822411" w14:textId="77777777">
      <w:pPr>
        <w:pStyle w:val="BodyText"/>
        <w:spacing w:before="1"/>
      </w:pPr>
      <w:r>
        <w:t>Joern</w:t>
      </w:r>
      <w:r>
        <w:rPr>
          <w:spacing w:val="-5"/>
        </w:rPr>
        <w:t xml:space="preserve"> </w:t>
      </w:r>
      <w:r>
        <w:t>Soltau,</w:t>
      </w:r>
      <w:r>
        <w:rPr>
          <w:spacing w:val="-3"/>
        </w:rPr>
        <w:t xml:space="preserve"> </w:t>
      </w:r>
      <w:r>
        <w:rPr>
          <w:spacing w:val="-4"/>
        </w:rPr>
        <w:t>M.D.</w:t>
      </w:r>
    </w:p>
    <w:p w:rsidR="00C7500B" w:rsidRDefault="007400E7" w14:paraId="11822412" w14:textId="77777777">
      <w:pPr>
        <w:pStyle w:val="Heading1"/>
      </w:pPr>
      <w:bookmarkStart w:name="Volunteer_Medical_Advisory_Committee" w:id="1"/>
      <w:bookmarkEnd w:id="1"/>
      <w:r>
        <w:t>Volunteer</w:t>
      </w:r>
      <w:r>
        <w:rPr>
          <w:spacing w:val="-12"/>
        </w:rPr>
        <w:t xml:space="preserve"> </w:t>
      </w:r>
      <w:r>
        <w:t>Medical</w:t>
      </w:r>
      <w:r>
        <w:rPr>
          <w:spacing w:val="-10"/>
        </w:rPr>
        <w:t xml:space="preserve"> </w:t>
      </w:r>
      <w:r>
        <w:t>Advisory</w:t>
      </w:r>
      <w:r>
        <w:rPr>
          <w:spacing w:val="-8"/>
        </w:rPr>
        <w:t xml:space="preserve"> </w:t>
      </w:r>
      <w:r>
        <w:rPr>
          <w:spacing w:val="-2"/>
        </w:rPr>
        <w:t>Committee</w:t>
      </w:r>
    </w:p>
    <w:p w:rsidR="00C7500B" w:rsidRDefault="007400E7" w14:paraId="11822413" w14:textId="77777777">
      <w:pPr>
        <w:pStyle w:val="BodyText"/>
        <w:spacing w:before="25" w:line="259" w:lineRule="auto"/>
        <w:ind w:right="5189"/>
      </w:pPr>
      <w:r>
        <w:t>Dr.</w:t>
      </w:r>
      <w:r>
        <w:rPr>
          <w:spacing w:val="-14"/>
        </w:rPr>
        <w:t xml:space="preserve"> </w:t>
      </w:r>
      <w:r>
        <w:t>Woodford</w:t>
      </w:r>
      <w:r>
        <w:rPr>
          <w:spacing w:val="-14"/>
        </w:rPr>
        <w:t xml:space="preserve"> </w:t>
      </w:r>
      <w:r>
        <w:t>Van</w:t>
      </w:r>
      <w:r>
        <w:rPr>
          <w:spacing w:val="-13"/>
        </w:rPr>
        <w:t xml:space="preserve"> </w:t>
      </w:r>
      <w:r>
        <w:t>Meter,</w:t>
      </w:r>
      <w:r>
        <w:rPr>
          <w:spacing w:val="-14"/>
        </w:rPr>
        <w:t xml:space="preserve"> </w:t>
      </w:r>
      <w:r>
        <w:t>Medical</w:t>
      </w:r>
      <w:r>
        <w:rPr>
          <w:spacing w:val="-13"/>
        </w:rPr>
        <w:t xml:space="preserve"> </w:t>
      </w:r>
      <w:r>
        <w:t>Director</w:t>
      </w:r>
      <w:r>
        <w:rPr>
          <w:spacing w:val="-14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Chair Dr. Richard Eiferman, Co-Medical Director</w:t>
      </w:r>
    </w:p>
    <w:p w:rsidR="00C7500B" w:rsidRDefault="007400E7" w14:paraId="11822414" w14:textId="77777777">
      <w:pPr>
        <w:pStyle w:val="BodyText"/>
        <w:spacing w:line="259" w:lineRule="auto"/>
        <w:ind w:left="1079" w:right="7714"/>
      </w:pPr>
      <w:r>
        <w:t>Dr.</w:t>
      </w:r>
      <w:r>
        <w:rPr>
          <w:spacing w:val="-14"/>
        </w:rPr>
        <w:t xml:space="preserve"> </w:t>
      </w:r>
      <w:r>
        <w:t>James</w:t>
      </w:r>
      <w:r>
        <w:rPr>
          <w:spacing w:val="-14"/>
        </w:rPr>
        <w:t xml:space="preserve"> </w:t>
      </w:r>
      <w:r>
        <w:t>M.</w:t>
      </w:r>
      <w:r>
        <w:rPr>
          <w:spacing w:val="-13"/>
        </w:rPr>
        <w:t xml:space="preserve"> </w:t>
      </w:r>
      <w:r>
        <w:t>Huﬀman Dr. Rebekah Huﬀman Dr. John Meyer</w:t>
      </w:r>
    </w:p>
    <w:p w:rsidR="00C7500B" w:rsidRDefault="007400E7" w14:paraId="11822415" w14:textId="77777777">
      <w:pPr>
        <w:pStyle w:val="BodyText"/>
      </w:pPr>
      <w:r>
        <w:rPr>
          <w:spacing w:val="-2"/>
        </w:rPr>
        <w:t>Dr.</w:t>
      </w:r>
      <w:r>
        <w:rPr>
          <w:spacing w:val="-6"/>
        </w:rPr>
        <w:t xml:space="preserve"> </w:t>
      </w:r>
      <w:r>
        <w:rPr>
          <w:spacing w:val="-2"/>
        </w:rPr>
        <w:t>Lawrence</w:t>
      </w:r>
      <w:r>
        <w:rPr>
          <w:spacing w:val="-5"/>
        </w:rPr>
        <w:t xml:space="preserve"> </w:t>
      </w:r>
      <w:r>
        <w:rPr>
          <w:spacing w:val="-2"/>
        </w:rPr>
        <w:t>Tenkman</w:t>
      </w:r>
    </w:p>
    <w:p w:rsidR="00C7500B" w:rsidRDefault="00C7500B" w14:paraId="11822417" w14:textId="08B23EC7">
      <w:pPr>
        <w:pStyle w:val="BodyText"/>
        <w:spacing w:before="69"/>
        <w:ind w:left="0"/>
      </w:pPr>
    </w:p>
    <w:p w:rsidR="00C7500B" w:rsidP="4D159DC1" w:rsidRDefault="007400E7" w14:textId="77777777" w14:paraId="11822419">
      <w:pPr>
        <w:spacing w:line="259" w:lineRule="auto"/>
        <w:ind w:left="878" w:hanging="416"/>
        <w:rPr>
          <w:i w:val="1"/>
          <w:iCs w:val="1"/>
          <w:sz w:val="24"/>
          <w:szCs w:val="24"/>
        </w:rPr>
      </w:pPr>
      <w:r w:rsidRPr="4D159DC1" w:rsidR="007400E7">
        <w:rPr>
          <w:i w:val="1"/>
          <w:iCs w:val="1"/>
          <w:color w:val="4471C4"/>
          <w:sz w:val="24"/>
          <w:szCs w:val="24"/>
        </w:rPr>
        <w:t>On</w:t>
      </w:r>
      <w:r w:rsidRPr="4D159DC1" w:rsidR="007400E7">
        <w:rPr>
          <w:i w:val="1"/>
          <w:iCs w:val="1"/>
          <w:color w:val="4471C4"/>
          <w:spacing w:val="-7"/>
          <w:sz w:val="24"/>
          <w:szCs w:val="24"/>
        </w:rPr>
        <w:t xml:space="preserve"> </w:t>
      </w:r>
      <w:r w:rsidRPr="4D159DC1" w:rsidR="007400E7">
        <w:rPr>
          <w:i w:val="1"/>
          <w:iCs w:val="1"/>
          <w:color w:val="4471C4"/>
          <w:sz w:val="24"/>
          <w:szCs w:val="24"/>
        </w:rPr>
        <w:t>behalf</w:t>
      </w:r>
      <w:r w:rsidRPr="4D159DC1" w:rsidR="007400E7">
        <w:rPr>
          <w:i w:val="1"/>
          <w:iCs w:val="1"/>
          <w:color w:val="4471C4"/>
          <w:spacing w:val="-4"/>
          <w:sz w:val="24"/>
          <w:szCs w:val="24"/>
        </w:rPr>
        <w:t xml:space="preserve"> </w:t>
      </w:r>
      <w:r w:rsidRPr="4D159DC1" w:rsidR="007400E7">
        <w:rPr>
          <w:i w:val="1"/>
          <w:iCs w:val="1"/>
          <w:color w:val="4471C4"/>
          <w:sz w:val="24"/>
          <w:szCs w:val="24"/>
        </w:rPr>
        <w:t>of</w:t>
      </w:r>
      <w:r w:rsidRPr="4D159DC1" w:rsidR="007400E7">
        <w:rPr>
          <w:i w:val="1"/>
          <w:iCs w:val="1"/>
          <w:color w:val="4471C4"/>
          <w:spacing w:val="-4"/>
          <w:sz w:val="24"/>
          <w:szCs w:val="24"/>
        </w:rPr>
        <w:t xml:space="preserve"> </w:t>
      </w:r>
      <w:r w:rsidRPr="4D159DC1" w:rsidR="007400E7">
        <w:rPr>
          <w:i w:val="1"/>
          <w:iCs w:val="1"/>
          <w:color w:val="4471C4"/>
          <w:sz w:val="24"/>
          <w:szCs w:val="24"/>
        </w:rPr>
        <w:t>The</w:t>
      </w:r>
      <w:r w:rsidRPr="4D159DC1" w:rsidR="007400E7">
        <w:rPr>
          <w:i w:val="1"/>
          <w:iCs w:val="1"/>
          <w:color w:val="4471C4"/>
          <w:spacing w:val="-5"/>
          <w:sz w:val="24"/>
          <w:szCs w:val="24"/>
        </w:rPr>
        <w:t xml:space="preserve"> </w:t>
      </w:r>
      <w:r w:rsidRPr="4D159DC1" w:rsidR="007400E7">
        <w:rPr>
          <w:i w:val="1"/>
          <w:iCs w:val="1"/>
          <w:color w:val="4471C4"/>
          <w:sz w:val="24"/>
          <w:szCs w:val="24"/>
        </w:rPr>
        <w:t>Eye</w:t>
      </w:r>
      <w:r w:rsidRPr="4D159DC1" w:rsidR="007400E7">
        <w:rPr>
          <w:i w:val="1"/>
          <w:iCs w:val="1"/>
          <w:color w:val="4471C4"/>
          <w:spacing w:val="-7"/>
          <w:sz w:val="24"/>
          <w:szCs w:val="24"/>
        </w:rPr>
        <w:t xml:space="preserve"> </w:t>
      </w:r>
      <w:r w:rsidRPr="4D159DC1" w:rsidR="007400E7">
        <w:rPr>
          <w:i w:val="1"/>
          <w:iCs w:val="1"/>
          <w:color w:val="4471C4"/>
          <w:sz w:val="24"/>
          <w:szCs w:val="24"/>
        </w:rPr>
        <w:t>Bank</w:t>
      </w:r>
      <w:r w:rsidRPr="4D159DC1" w:rsidR="007400E7">
        <w:rPr>
          <w:i w:val="1"/>
          <w:iCs w:val="1"/>
          <w:color w:val="4471C4"/>
          <w:spacing w:val="-7"/>
          <w:sz w:val="24"/>
          <w:szCs w:val="24"/>
        </w:rPr>
        <w:t xml:space="preserve"> </w:t>
      </w:r>
      <w:r w:rsidRPr="4D159DC1" w:rsidR="007400E7">
        <w:rPr>
          <w:i w:val="1"/>
          <w:iCs w:val="1"/>
          <w:color w:val="4471C4"/>
          <w:sz w:val="24"/>
          <w:szCs w:val="24"/>
        </w:rPr>
        <w:t>of</w:t>
      </w:r>
      <w:r w:rsidRPr="4D159DC1" w:rsidR="007400E7">
        <w:rPr>
          <w:i w:val="1"/>
          <w:iCs w:val="1"/>
          <w:color w:val="4471C4"/>
          <w:spacing w:val="-4"/>
          <w:sz w:val="24"/>
          <w:szCs w:val="24"/>
        </w:rPr>
        <w:t xml:space="preserve"> </w:t>
      </w:r>
      <w:r w:rsidRPr="4D159DC1" w:rsidR="007400E7">
        <w:rPr>
          <w:i w:val="1"/>
          <w:iCs w:val="1"/>
          <w:color w:val="4471C4"/>
          <w:sz w:val="24"/>
          <w:szCs w:val="24"/>
        </w:rPr>
        <w:t>Kentucky,</w:t>
      </w:r>
      <w:r w:rsidRPr="4D159DC1" w:rsidR="007400E7">
        <w:rPr>
          <w:i w:val="1"/>
          <w:iCs w:val="1"/>
          <w:color w:val="4471C4"/>
          <w:spacing w:val="-5"/>
          <w:sz w:val="24"/>
          <w:szCs w:val="24"/>
        </w:rPr>
        <w:t xml:space="preserve"> </w:t>
      </w:r>
      <w:r w:rsidRPr="4D159DC1" w:rsidR="007400E7">
        <w:rPr>
          <w:i w:val="1"/>
          <w:iCs w:val="1"/>
          <w:color w:val="4471C4"/>
          <w:sz w:val="24"/>
          <w:szCs w:val="24"/>
        </w:rPr>
        <w:t>its</w:t>
      </w:r>
      <w:r w:rsidRPr="4D159DC1" w:rsidR="007400E7">
        <w:rPr>
          <w:i w:val="1"/>
          <w:iCs w:val="1"/>
          <w:color w:val="4471C4"/>
          <w:spacing w:val="-5"/>
          <w:sz w:val="24"/>
          <w:szCs w:val="24"/>
        </w:rPr>
        <w:t xml:space="preserve"> </w:t>
      </w:r>
      <w:r w:rsidRPr="4D159DC1" w:rsidR="007400E7">
        <w:rPr>
          <w:i w:val="1"/>
          <w:iCs w:val="1"/>
          <w:color w:val="4471C4"/>
          <w:sz w:val="24"/>
          <w:szCs w:val="24"/>
        </w:rPr>
        <w:t>staﬀ,</w:t>
      </w:r>
      <w:r w:rsidRPr="4D159DC1" w:rsidR="007400E7">
        <w:rPr>
          <w:i w:val="1"/>
          <w:iCs w:val="1"/>
          <w:color w:val="4471C4"/>
          <w:spacing w:val="-5"/>
          <w:sz w:val="24"/>
          <w:szCs w:val="24"/>
        </w:rPr>
        <w:t xml:space="preserve"> </w:t>
      </w:r>
      <w:r w:rsidRPr="4D159DC1" w:rsidR="007400E7">
        <w:rPr>
          <w:i w:val="1"/>
          <w:iCs w:val="1"/>
          <w:color w:val="4471C4"/>
          <w:sz w:val="24"/>
          <w:szCs w:val="24"/>
        </w:rPr>
        <w:t>its</w:t>
      </w:r>
      <w:r w:rsidRPr="4D159DC1" w:rsidR="007400E7">
        <w:rPr>
          <w:i w:val="1"/>
          <w:iCs w:val="1"/>
          <w:color w:val="4471C4"/>
          <w:spacing w:val="-5"/>
          <w:sz w:val="24"/>
          <w:szCs w:val="24"/>
        </w:rPr>
        <w:t xml:space="preserve"> </w:t>
      </w:r>
      <w:r w:rsidRPr="4D159DC1" w:rsidR="007400E7">
        <w:rPr>
          <w:i w:val="1"/>
          <w:iCs w:val="1"/>
          <w:color w:val="4471C4"/>
          <w:sz w:val="24"/>
          <w:szCs w:val="24"/>
        </w:rPr>
        <w:t>Board</w:t>
      </w:r>
      <w:r w:rsidRPr="4D159DC1" w:rsidR="007400E7">
        <w:rPr>
          <w:i w:val="1"/>
          <w:iCs w:val="1"/>
          <w:color w:val="4471C4"/>
          <w:spacing w:val="-7"/>
          <w:sz w:val="24"/>
          <w:szCs w:val="24"/>
        </w:rPr>
        <w:t xml:space="preserve"> </w:t>
      </w:r>
      <w:r w:rsidRPr="4D159DC1" w:rsidR="007400E7">
        <w:rPr>
          <w:i w:val="1"/>
          <w:iCs w:val="1"/>
          <w:color w:val="4471C4"/>
          <w:sz w:val="24"/>
          <w:szCs w:val="24"/>
        </w:rPr>
        <w:t>of</w:t>
      </w:r>
      <w:r w:rsidRPr="4D159DC1" w:rsidR="007400E7">
        <w:rPr>
          <w:i w:val="1"/>
          <w:iCs w:val="1"/>
          <w:color w:val="4471C4"/>
          <w:spacing w:val="-4"/>
          <w:sz w:val="24"/>
          <w:szCs w:val="24"/>
        </w:rPr>
        <w:t xml:space="preserve"> </w:t>
      </w:r>
      <w:r w:rsidRPr="4D159DC1" w:rsidR="007400E7">
        <w:rPr>
          <w:i w:val="1"/>
          <w:iCs w:val="1"/>
          <w:color w:val="4471C4"/>
          <w:sz w:val="24"/>
          <w:szCs w:val="24"/>
        </w:rPr>
        <w:t>Directors</w:t>
      </w:r>
      <w:r w:rsidRPr="4D159DC1" w:rsidR="007400E7">
        <w:rPr>
          <w:i w:val="1"/>
          <w:iCs w:val="1"/>
          <w:color w:val="4471C4"/>
          <w:spacing w:val="-5"/>
          <w:sz w:val="24"/>
          <w:szCs w:val="24"/>
        </w:rPr>
        <w:t xml:space="preserve"> </w:t>
      </w:r>
      <w:r w:rsidRPr="4D159DC1" w:rsidR="007400E7">
        <w:rPr>
          <w:i w:val="1"/>
          <w:iCs w:val="1"/>
          <w:color w:val="4471C4"/>
          <w:sz w:val="24"/>
          <w:szCs w:val="24"/>
        </w:rPr>
        <w:t>and</w:t>
      </w:r>
      <w:r w:rsidRPr="4D159DC1" w:rsidR="007400E7">
        <w:rPr>
          <w:i w:val="1"/>
          <w:iCs w:val="1"/>
          <w:color w:val="4471C4"/>
          <w:spacing w:val="-7"/>
          <w:sz w:val="24"/>
          <w:szCs w:val="24"/>
        </w:rPr>
        <w:t xml:space="preserve"> </w:t>
      </w:r>
      <w:r w:rsidRPr="4D159DC1" w:rsidR="007400E7">
        <w:rPr>
          <w:i w:val="1"/>
          <w:iCs w:val="1"/>
          <w:color w:val="4471C4"/>
          <w:sz w:val="24"/>
          <w:szCs w:val="24"/>
        </w:rPr>
        <w:t>the</w:t>
      </w:r>
      <w:r w:rsidRPr="4D159DC1" w:rsidR="007400E7">
        <w:rPr>
          <w:i w:val="1"/>
          <w:iCs w:val="1"/>
          <w:color w:val="4471C4"/>
          <w:spacing w:val="-5"/>
          <w:sz w:val="24"/>
          <w:szCs w:val="24"/>
        </w:rPr>
        <w:t xml:space="preserve"> </w:t>
      </w:r>
      <w:r w:rsidRPr="4D159DC1" w:rsidR="007400E7">
        <w:rPr>
          <w:i w:val="1"/>
          <w:iCs w:val="1"/>
          <w:color w:val="4471C4"/>
          <w:sz w:val="24"/>
          <w:szCs w:val="24"/>
        </w:rPr>
        <w:t>physicians</w:t>
      </w:r>
      <w:r w:rsidRPr="4D159DC1" w:rsidR="007400E7">
        <w:rPr>
          <w:i w:val="1"/>
          <w:iCs w:val="1"/>
          <w:color w:val="4471C4"/>
          <w:spacing w:val="-5"/>
          <w:sz w:val="24"/>
          <w:szCs w:val="24"/>
        </w:rPr>
        <w:t xml:space="preserve"> </w:t>
      </w:r>
      <w:r w:rsidRPr="4D159DC1" w:rsidR="007400E7">
        <w:rPr>
          <w:i w:val="1"/>
          <w:iCs w:val="1"/>
          <w:color w:val="4471C4"/>
          <w:sz w:val="24"/>
          <w:szCs w:val="24"/>
        </w:rPr>
        <w:t>and</w:t>
      </w:r>
      <w:r w:rsidRPr="4D159DC1" w:rsidR="007400E7">
        <w:rPr>
          <w:i w:val="1"/>
          <w:iCs w:val="1"/>
          <w:color w:val="4471C4"/>
          <w:spacing w:val="-7"/>
          <w:sz w:val="24"/>
          <w:szCs w:val="24"/>
        </w:rPr>
        <w:t xml:space="preserve"> </w:t>
      </w:r>
      <w:r w:rsidRPr="4D159DC1" w:rsidR="007400E7">
        <w:rPr>
          <w:i w:val="1"/>
          <w:iCs w:val="1"/>
          <w:color w:val="4471C4"/>
          <w:sz w:val="24"/>
          <w:szCs w:val="24"/>
        </w:rPr>
        <w:t>patients</w:t>
      </w:r>
      <w:r w:rsidRPr="4D159DC1" w:rsidR="007400E7">
        <w:rPr>
          <w:i w:val="1"/>
          <w:iCs w:val="1"/>
          <w:color w:val="4471C4"/>
          <w:spacing w:val="-5"/>
          <w:sz w:val="24"/>
          <w:szCs w:val="24"/>
        </w:rPr>
        <w:t xml:space="preserve"> </w:t>
      </w:r>
      <w:r w:rsidRPr="4D159DC1" w:rsidR="007400E7">
        <w:rPr>
          <w:i w:val="1"/>
          <w:iCs w:val="1"/>
          <w:color w:val="4471C4"/>
          <w:sz w:val="24"/>
          <w:szCs w:val="24"/>
        </w:rPr>
        <w:t>that</w:t>
      </w:r>
      <w:r w:rsidRPr="4D159DC1" w:rsidR="007400E7">
        <w:rPr>
          <w:i w:val="1"/>
          <w:iCs w:val="1"/>
          <w:color w:val="4471C4"/>
          <w:spacing w:val="-7"/>
          <w:sz w:val="24"/>
          <w:szCs w:val="24"/>
        </w:rPr>
        <w:t xml:space="preserve"> </w:t>
      </w:r>
      <w:r w:rsidRPr="4D159DC1" w:rsidR="007400E7">
        <w:rPr>
          <w:i w:val="1"/>
          <w:iCs w:val="1"/>
          <w:color w:val="4471C4"/>
          <w:sz w:val="24"/>
          <w:szCs w:val="24"/>
        </w:rPr>
        <w:t>we serve, thank you for being a supportive, trusted, and valued partner in donation and transplantation.</w:t>
      </w:r>
    </w:p>
    <w:p w:rsidRPr="00644F73" w:rsidR="00C7500B" w:rsidP="00644F73" w:rsidRDefault="007400E7" w14:paraId="1182241A" w14:textId="77777777">
      <w:pPr>
        <w:tabs>
          <w:tab w:val="left" w:pos="7588"/>
        </w:tabs>
        <w:ind w:left="415"/>
        <w:jc w:val="center"/>
        <w:rPr>
          <w:b/>
          <w:sz w:val="28"/>
          <w:lang w:val="fr-FR"/>
        </w:rPr>
      </w:pPr>
      <w:r w:rsidRPr="00644F73">
        <w:rPr>
          <w:b/>
          <w:color w:val="4470C4"/>
          <w:sz w:val="28"/>
          <w:lang w:val="fr-FR"/>
        </w:rPr>
        <w:t>10160</w:t>
      </w:r>
      <w:r w:rsidRPr="00644F73">
        <w:rPr>
          <w:b/>
          <w:color w:val="4470C4"/>
          <w:spacing w:val="-6"/>
          <w:sz w:val="28"/>
          <w:lang w:val="fr-FR"/>
        </w:rPr>
        <w:t xml:space="preserve"> </w:t>
      </w:r>
      <w:r w:rsidRPr="00644F73">
        <w:rPr>
          <w:b/>
          <w:color w:val="4470C4"/>
          <w:sz w:val="28"/>
          <w:lang w:val="fr-FR"/>
        </w:rPr>
        <w:t>Linn</w:t>
      </w:r>
      <w:r w:rsidRPr="00644F73">
        <w:rPr>
          <w:b/>
          <w:color w:val="4470C4"/>
          <w:spacing w:val="-4"/>
          <w:sz w:val="28"/>
          <w:lang w:val="fr-FR"/>
        </w:rPr>
        <w:t xml:space="preserve"> </w:t>
      </w:r>
      <w:r w:rsidRPr="00644F73">
        <w:rPr>
          <w:b/>
          <w:color w:val="4470C4"/>
          <w:sz w:val="28"/>
          <w:lang w:val="fr-FR"/>
        </w:rPr>
        <w:t>Station</w:t>
      </w:r>
      <w:r w:rsidRPr="00644F73">
        <w:rPr>
          <w:b/>
          <w:color w:val="4470C4"/>
          <w:spacing w:val="-4"/>
          <w:sz w:val="28"/>
          <w:lang w:val="fr-FR"/>
        </w:rPr>
        <w:t xml:space="preserve"> </w:t>
      </w:r>
      <w:r w:rsidRPr="00644F73">
        <w:rPr>
          <w:b/>
          <w:color w:val="4470C4"/>
          <w:sz w:val="28"/>
          <w:lang w:val="fr-FR"/>
        </w:rPr>
        <w:t>Rd,</w:t>
      </w:r>
      <w:r w:rsidRPr="00644F73">
        <w:rPr>
          <w:b/>
          <w:color w:val="4470C4"/>
          <w:spacing w:val="-6"/>
          <w:sz w:val="28"/>
          <w:lang w:val="fr-FR"/>
        </w:rPr>
        <w:t xml:space="preserve"> </w:t>
      </w:r>
      <w:r w:rsidRPr="00644F73">
        <w:rPr>
          <w:b/>
          <w:color w:val="4470C4"/>
          <w:sz w:val="28"/>
          <w:lang w:val="fr-FR"/>
        </w:rPr>
        <w:t>Louisville,</w:t>
      </w:r>
      <w:r w:rsidRPr="00644F73">
        <w:rPr>
          <w:b/>
          <w:color w:val="4470C4"/>
          <w:spacing w:val="-5"/>
          <w:sz w:val="28"/>
          <w:lang w:val="fr-FR"/>
        </w:rPr>
        <w:t xml:space="preserve"> </w:t>
      </w:r>
      <w:r w:rsidRPr="00644F73">
        <w:rPr>
          <w:b/>
          <w:color w:val="4470C4"/>
          <w:sz w:val="28"/>
          <w:lang w:val="fr-FR"/>
        </w:rPr>
        <w:t>KY</w:t>
      </w:r>
      <w:r w:rsidRPr="00644F73">
        <w:rPr>
          <w:b/>
          <w:color w:val="4470C4"/>
          <w:spacing w:val="-4"/>
          <w:sz w:val="28"/>
          <w:lang w:val="fr-FR"/>
        </w:rPr>
        <w:t xml:space="preserve"> </w:t>
      </w:r>
      <w:proofErr w:type="gramStart"/>
      <w:r w:rsidRPr="00644F73">
        <w:rPr>
          <w:b/>
          <w:color w:val="4470C4"/>
          <w:sz w:val="28"/>
          <w:lang w:val="fr-FR"/>
        </w:rPr>
        <w:t>40223</w:t>
      </w:r>
      <w:r w:rsidRPr="00644F73">
        <w:rPr>
          <w:b/>
          <w:color w:val="4470C4"/>
          <w:spacing w:val="25"/>
          <w:sz w:val="28"/>
          <w:lang w:val="fr-FR"/>
        </w:rPr>
        <w:t xml:space="preserve">  </w:t>
      </w:r>
      <w:r w:rsidRPr="00644F73">
        <w:rPr>
          <w:b/>
          <w:color w:val="4470C4"/>
          <w:sz w:val="23"/>
          <w:lang w:val="fr-FR"/>
        </w:rPr>
        <w:t>(</w:t>
      </w:r>
      <w:proofErr w:type="gramEnd"/>
      <w:r w:rsidRPr="00644F73">
        <w:rPr>
          <w:b/>
          <w:color w:val="4470C4"/>
          <w:sz w:val="28"/>
          <w:lang w:val="fr-FR"/>
        </w:rPr>
        <w:t>502)</w:t>
      </w:r>
      <w:r w:rsidRPr="00644F73">
        <w:rPr>
          <w:b/>
          <w:color w:val="4470C4"/>
          <w:spacing w:val="-5"/>
          <w:sz w:val="28"/>
          <w:lang w:val="fr-FR"/>
        </w:rPr>
        <w:t xml:space="preserve"> </w:t>
      </w:r>
      <w:r w:rsidRPr="00644F73">
        <w:rPr>
          <w:b/>
          <w:color w:val="4470C4"/>
          <w:sz w:val="28"/>
          <w:lang w:val="fr-FR"/>
        </w:rPr>
        <w:t>290-</w:t>
      </w:r>
      <w:r w:rsidRPr="00644F73">
        <w:rPr>
          <w:b/>
          <w:color w:val="4470C4"/>
          <w:spacing w:val="-4"/>
          <w:sz w:val="28"/>
          <w:lang w:val="fr-FR"/>
        </w:rPr>
        <w:t>5330</w:t>
      </w:r>
      <w:r w:rsidRPr="00644F73">
        <w:rPr>
          <w:b/>
          <w:color w:val="4470C4"/>
          <w:sz w:val="28"/>
          <w:lang w:val="fr-FR"/>
        </w:rPr>
        <w:tab/>
      </w:r>
      <w:hyperlink r:id="rId9">
        <w:r w:rsidRPr="00644F73">
          <w:rPr>
            <w:b/>
            <w:color w:val="4470C4"/>
            <w:spacing w:val="-2"/>
            <w:sz w:val="28"/>
            <w:lang w:val="fr-FR"/>
          </w:rPr>
          <w:t>www.ebky.org</w:t>
        </w:r>
      </w:hyperlink>
    </w:p>
    <w:sectPr w:rsidRPr="00644F73" w:rsidR="00C7500B">
      <w:pgSz w:w="12240" w:h="15840" w:orient="portrait"/>
      <w:pgMar w:top="70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407A5"/>
    <w:multiLevelType w:val="hybridMultilevel"/>
    <w:tmpl w:val="D278D482"/>
    <w:lvl w:ilvl="0" w:tplc="17E89142"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31224DC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7A3822AE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EE5E18C0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F944684E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D38C530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7946EDDC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D6063D22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8C40FFC4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 w16cid:durableId="193779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0B"/>
    <w:rsid w:val="00007197"/>
    <w:rsid w:val="00023BAE"/>
    <w:rsid w:val="00030B57"/>
    <w:rsid w:val="000F0F31"/>
    <w:rsid w:val="000F5B53"/>
    <w:rsid w:val="0010652C"/>
    <w:rsid w:val="00116F8E"/>
    <w:rsid w:val="00136461"/>
    <w:rsid w:val="00141AFF"/>
    <w:rsid w:val="00156F3D"/>
    <w:rsid w:val="00163715"/>
    <w:rsid w:val="001A011C"/>
    <w:rsid w:val="001B3539"/>
    <w:rsid w:val="002447F0"/>
    <w:rsid w:val="002C5509"/>
    <w:rsid w:val="003C5C42"/>
    <w:rsid w:val="003E7D56"/>
    <w:rsid w:val="00422A2E"/>
    <w:rsid w:val="004318F9"/>
    <w:rsid w:val="004628EC"/>
    <w:rsid w:val="00481818"/>
    <w:rsid w:val="00483052"/>
    <w:rsid w:val="004C11A8"/>
    <w:rsid w:val="005166FB"/>
    <w:rsid w:val="00595BC8"/>
    <w:rsid w:val="005E47EE"/>
    <w:rsid w:val="00613442"/>
    <w:rsid w:val="006404BA"/>
    <w:rsid w:val="00644F73"/>
    <w:rsid w:val="00663355"/>
    <w:rsid w:val="00671F04"/>
    <w:rsid w:val="0067447E"/>
    <w:rsid w:val="00697452"/>
    <w:rsid w:val="006F23A5"/>
    <w:rsid w:val="006F2EB1"/>
    <w:rsid w:val="006F706A"/>
    <w:rsid w:val="00710EFE"/>
    <w:rsid w:val="00715748"/>
    <w:rsid w:val="007400E7"/>
    <w:rsid w:val="007745B2"/>
    <w:rsid w:val="00785779"/>
    <w:rsid w:val="007B5C44"/>
    <w:rsid w:val="007D37FA"/>
    <w:rsid w:val="00822FC0"/>
    <w:rsid w:val="00835466"/>
    <w:rsid w:val="00841C7E"/>
    <w:rsid w:val="0084623D"/>
    <w:rsid w:val="008963C6"/>
    <w:rsid w:val="008E1DDF"/>
    <w:rsid w:val="008F21E2"/>
    <w:rsid w:val="008F2C03"/>
    <w:rsid w:val="00923766"/>
    <w:rsid w:val="00933284"/>
    <w:rsid w:val="00942739"/>
    <w:rsid w:val="0098103F"/>
    <w:rsid w:val="0098589C"/>
    <w:rsid w:val="00986B54"/>
    <w:rsid w:val="00997181"/>
    <w:rsid w:val="009A5DE8"/>
    <w:rsid w:val="009B302A"/>
    <w:rsid w:val="009B451C"/>
    <w:rsid w:val="009C5A47"/>
    <w:rsid w:val="009E3D0A"/>
    <w:rsid w:val="009F2AD0"/>
    <w:rsid w:val="00A1783F"/>
    <w:rsid w:val="00A24F82"/>
    <w:rsid w:val="00A330BC"/>
    <w:rsid w:val="00A8436A"/>
    <w:rsid w:val="00A85B98"/>
    <w:rsid w:val="00AE0C29"/>
    <w:rsid w:val="00AF724F"/>
    <w:rsid w:val="00B203B0"/>
    <w:rsid w:val="00B3665B"/>
    <w:rsid w:val="00B65E35"/>
    <w:rsid w:val="00BC4A45"/>
    <w:rsid w:val="00C1138D"/>
    <w:rsid w:val="00C37A33"/>
    <w:rsid w:val="00C7500B"/>
    <w:rsid w:val="00CD50AA"/>
    <w:rsid w:val="00CE2AD4"/>
    <w:rsid w:val="00CF6DFA"/>
    <w:rsid w:val="00D31E0D"/>
    <w:rsid w:val="00D51B75"/>
    <w:rsid w:val="00D77BFC"/>
    <w:rsid w:val="00D8736E"/>
    <w:rsid w:val="00E02666"/>
    <w:rsid w:val="00E555A8"/>
    <w:rsid w:val="00E80F3D"/>
    <w:rsid w:val="00E81EEC"/>
    <w:rsid w:val="00E974C3"/>
    <w:rsid w:val="00ED1E09"/>
    <w:rsid w:val="00F1767C"/>
    <w:rsid w:val="00F83644"/>
    <w:rsid w:val="00F90CEE"/>
    <w:rsid w:val="00FE0861"/>
    <w:rsid w:val="4D159DC1"/>
    <w:rsid w:val="5DADF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223D4"/>
  <w15:docId w15:val="{74D52FB2-D112-43B7-8774-3C6BB7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spacing w:before="264"/>
      <w:ind w:left="360"/>
      <w:outlineLvl w:val="0"/>
    </w:pPr>
    <w:rPr>
      <w:rFonts w:ascii="Calibri Light" w:hAnsi="Calibri Light" w:eastAsia="Calibri Light" w:cs="Calibri Light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"/>
      <w:ind w:left="1080" w:hanging="360"/>
    </w:pPr>
  </w:style>
  <w:style w:type="paragraph" w:styleId="TableParagraph" w:customStyle="1">
    <w:name w:val="Table Paragraph"/>
    <w:basedOn w:val="Normal"/>
    <w:uiPriority w:val="1"/>
    <w:qFormat/>
    <w:pPr>
      <w:ind w:left="2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://www.ebky.org/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e5bb91-08ec-4cfe-97b7-86fe49dbb5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53D713E7A714CA0512C9D8EDBD8E3" ma:contentTypeVersion="15" ma:contentTypeDescription="Create a new document." ma:contentTypeScope="" ma:versionID="78f6ee6d9882c7037a4e5d421db40e6e">
  <xsd:schema xmlns:xsd="http://www.w3.org/2001/XMLSchema" xmlns:xs="http://www.w3.org/2001/XMLSchema" xmlns:p="http://schemas.microsoft.com/office/2006/metadata/properties" xmlns:ns3="d6e5bb91-08ec-4cfe-97b7-86fe49dbb5d4" xmlns:ns4="ea2c4f9a-0d09-4420-ac62-bedb40b02193" targetNamespace="http://schemas.microsoft.com/office/2006/metadata/properties" ma:root="true" ma:fieldsID="4107730613b6655a7d23300ca0cf5b54" ns3:_="" ns4:_="">
    <xsd:import namespace="d6e5bb91-08ec-4cfe-97b7-86fe49dbb5d4"/>
    <xsd:import namespace="ea2c4f9a-0d09-4420-ac62-bedb40b0219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5bb91-08ec-4cfe-97b7-86fe49dbb5d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c4f9a-0d09-4420-ac62-bedb40b0219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7E608B-0BF4-4B2C-8A53-38DACAE2FF38}">
  <ds:schemaRefs>
    <ds:schemaRef ds:uri="http://schemas.microsoft.com/office/2006/metadata/properties"/>
    <ds:schemaRef ds:uri="http://schemas.microsoft.com/office/infopath/2007/PartnerControls"/>
    <ds:schemaRef ds:uri="d6e5bb91-08ec-4cfe-97b7-86fe49dbb5d4"/>
  </ds:schemaRefs>
</ds:datastoreItem>
</file>

<file path=customXml/itemProps2.xml><?xml version="1.0" encoding="utf-8"?>
<ds:datastoreItem xmlns:ds="http://schemas.openxmlformats.org/officeDocument/2006/customXml" ds:itemID="{301AA7BF-FC9D-479A-96B3-0FBF5ECCF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A2FDA-1EF5-45C1-B34B-76B3F1981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5bb91-08ec-4cfe-97b7-86fe49dbb5d4"/>
    <ds:schemaRef ds:uri="ea2c4f9a-0d09-4420-ac62-bedb40b02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Charles  Pivoney</dc:creator>
  <dc:description/>
  <lastModifiedBy>Lenna Soltau</lastModifiedBy>
  <revision>5</revision>
  <dcterms:created xsi:type="dcterms:W3CDTF">2025-12-12T21:10:00.0000000Z</dcterms:created>
  <dcterms:modified xsi:type="dcterms:W3CDTF">2026-01-14T13:58:41.6772944Z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2025-10-30T00:00:00Z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D:20241202231129</vt:lpwstr>
  </property>
  <property fmtid="{D5CDD505-2E9C-101B-9397-08002B2CF9AE}" pid="7" name="ContentTypeId">
    <vt:lpwstr>0x010100BEB53D713E7A714CA0512C9D8EDBD8E3</vt:lpwstr>
  </property>
</Properties>
</file>